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9F3623" w14:textId="703B5429" w:rsidR="00154402" w:rsidRPr="006263DB" w:rsidRDefault="00154402" w:rsidP="00154402">
      <w:pPr>
        <w:widowControl/>
        <w:tabs>
          <w:tab w:val="left" w:pos="1701"/>
          <w:tab w:val="right" w:pos="9923"/>
        </w:tabs>
        <w:rPr>
          <w:rFonts w:ascii="Arial" w:eastAsia="MS Mincho" w:hAnsi="Arial" w:cs="Arial"/>
          <w:b/>
          <w:bCs/>
          <w:sz w:val="24"/>
          <w:szCs w:val="24"/>
          <w:lang w:val="en-GB"/>
        </w:rPr>
      </w:pPr>
      <w:bookmarkStart w:id="0" w:name="OLE_LINK1"/>
      <w:bookmarkStart w:id="1" w:name="OLE_LINK2"/>
      <w:r w:rsidRPr="006263DB">
        <w:rPr>
          <w:rFonts w:ascii="Arial" w:eastAsia="MS Mincho" w:hAnsi="Arial" w:cs="Arial"/>
          <w:b/>
          <w:bCs/>
          <w:sz w:val="24"/>
          <w:szCs w:val="24"/>
          <w:lang w:val="en-GB"/>
        </w:rPr>
        <w:t>3GPP TSG-RAN WG2 Meeting #</w:t>
      </w:r>
      <w:r w:rsidR="00A03675" w:rsidRPr="006263DB">
        <w:rPr>
          <w:rFonts w:ascii="Arial" w:eastAsia="MS Mincho" w:hAnsi="Arial" w:cs="Arial"/>
          <w:b/>
          <w:bCs/>
          <w:sz w:val="24"/>
          <w:szCs w:val="24"/>
          <w:lang w:val="en-GB"/>
        </w:rPr>
        <w:t>125</w:t>
      </w:r>
      <w:r w:rsidR="00CA729C">
        <w:rPr>
          <w:rFonts w:ascii="Arial" w:hAnsi="Arial" w:cs="Arial" w:hint="eastAsia"/>
          <w:b/>
          <w:bCs/>
          <w:sz w:val="24"/>
          <w:szCs w:val="24"/>
          <w:lang w:val="en-GB"/>
        </w:rPr>
        <w:t>b</w:t>
      </w:r>
      <w:r w:rsidR="00A03675" w:rsidRPr="006263DB">
        <w:rPr>
          <w:rFonts w:ascii="Arial" w:eastAsia="MS Mincho" w:hAnsi="Arial" w:cs="Arial"/>
          <w:b/>
          <w:bCs/>
          <w:sz w:val="24"/>
          <w:szCs w:val="24"/>
          <w:lang w:val="en-GB"/>
        </w:rPr>
        <w:t>is</w:t>
      </w:r>
      <w:r w:rsidRPr="006263DB">
        <w:rPr>
          <w:rFonts w:ascii="Arial" w:eastAsia="MS Mincho" w:hAnsi="Arial" w:cs="Arial"/>
          <w:b/>
          <w:bCs/>
          <w:sz w:val="24"/>
          <w:szCs w:val="24"/>
          <w:lang w:val="en-GB"/>
        </w:rPr>
        <w:tab/>
      </w:r>
      <w:r w:rsidR="005F144B" w:rsidRPr="006263DB">
        <w:rPr>
          <w:rFonts w:ascii="Arial" w:eastAsia="MS Mincho" w:hAnsi="Arial" w:cs="Arial"/>
          <w:b/>
          <w:bCs/>
          <w:sz w:val="24"/>
          <w:szCs w:val="24"/>
          <w:lang w:val="en-GB"/>
        </w:rPr>
        <w:t>R2-24</w:t>
      </w:r>
      <w:r w:rsidR="006263DB" w:rsidRPr="006263DB">
        <w:rPr>
          <w:rFonts w:ascii="Arial" w:eastAsia="MS Mincho" w:hAnsi="Arial" w:cs="Arial"/>
          <w:b/>
          <w:bCs/>
          <w:sz w:val="24"/>
          <w:szCs w:val="24"/>
          <w:lang w:val="en-GB"/>
        </w:rPr>
        <w:t>02489</w:t>
      </w:r>
    </w:p>
    <w:p w14:paraId="44ECAA7E" w14:textId="7B01BDE7" w:rsidR="00154402" w:rsidRPr="00E1176E" w:rsidRDefault="00ED3FE3" w:rsidP="00154402">
      <w:pPr>
        <w:widowControl/>
        <w:tabs>
          <w:tab w:val="left" w:pos="1701"/>
          <w:tab w:val="right" w:pos="9923"/>
        </w:tabs>
        <w:rPr>
          <w:rFonts w:ascii="Arial" w:eastAsia="宋体" w:hAnsi="Arial" w:cs="Arial"/>
          <w:b/>
          <w:bCs/>
          <w:kern w:val="0"/>
          <w:sz w:val="24"/>
          <w:szCs w:val="24"/>
          <w:lang w:eastAsia="en-US"/>
        </w:rPr>
      </w:pPr>
      <w:r w:rsidRPr="006263DB">
        <w:rPr>
          <w:rFonts w:ascii="Arial" w:eastAsia="MS Mincho" w:hAnsi="Arial" w:cs="Arial"/>
          <w:b/>
          <w:bCs/>
          <w:sz w:val="24"/>
          <w:szCs w:val="24"/>
          <w:lang w:val="en-GB"/>
        </w:rPr>
        <w:t>Changsha, China,</w:t>
      </w:r>
      <w:r w:rsidR="00FD14A1" w:rsidRPr="006263DB">
        <w:rPr>
          <w:rFonts w:ascii="Arial" w:eastAsia="MS Mincho" w:hAnsi="Arial" w:cs="Arial"/>
          <w:b/>
          <w:bCs/>
          <w:sz w:val="24"/>
          <w:szCs w:val="24"/>
          <w:lang w:val="en-GB"/>
        </w:rPr>
        <w:t xml:space="preserve"> </w:t>
      </w:r>
      <w:r w:rsidR="00453498" w:rsidRPr="006263DB">
        <w:rPr>
          <w:rFonts w:ascii="Arial" w:eastAsia="MS Mincho" w:hAnsi="Arial" w:cs="Arial"/>
          <w:b/>
          <w:bCs/>
          <w:sz w:val="24"/>
          <w:szCs w:val="24"/>
          <w:lang w:val="en-GB"/>
        </w:rPr>
        <w:t>April</w:t>
      </w:r>
      <w:r w:rsidR="00FD14A1" w:rsidRPr="006263DB">
        <w:rPr>
          <w:rFonts w:ascii="Arial" w:eastAsia="MS Mincho" w:hAnsi="Arial" w:cs="Arial"/>
          <w:b/>
          <w:bCs/>
          <w:sz w:val="24"/>
          <w:szCs w:val="24"/>
          <w:lang w:val="en-GB"/>
        </w:rPr>
        <w:t xml:space="preserve"> </w:t>
      </w:r>
      <w:r w:rsidR="00453498" w:rsidRPr="006263DB">
        <w:rPr>
          <w:rFonts w:ascii="Arial" w:eastAsia="MS Mincho" w:hAnsi="Arial" w:cs="Arial"/>
          <w:b/>
          <w:bCs/>
          <w:sz w:val="24"/>
          <w:szCs w:val="24"/>
          <w:lang w:val="en-GB"/>
        </w:rPr>
        <w:t>15</w:t>
      </w:r>
      <w:r w:rsidR="00FD14A1" w:rsidRPr="006263DB">
        <w:rPr>
          <w:rFonts w:ascii="Arial" w:eastAsia="MS Mincho" w:hAnsi="Arial" w:cs="Arial"/>
          <w:b/>
          <w:bCs/>
          <w:sz w:val="24"/>
          <w:szCs w:val="24"/>
          <w:vertAlign w:val="superscript"/>
          <w:lang w:val="en-GB"/>
        </w:rPr>
        <w:t>th</w:t>
      </w:r>
      <w:r w:rsidR="00FD14A1" w:rsidRPr="006263DB">
        <w:rPr>
          <w:rFonts w:ascii="Arial" w:eastAsia="MS Mincho" w:hAnsi="Arial" w:cs="Arial"/>
          <w:b/>
          <w:bCs/>
          <w:sz w:val="24"/>
          <w:szCs w:val="24"/>
          <w:lang w:val="en-GB"/>
        </w:rPr>
        <w:t xml:space="preserve"> – </w:t>
      </w:r>
      <w:r w:rsidR="00453498" w:rsidRPr="006263DB">
        <w:rPr>
          <w:rFonts w:ascii="Arial" w:eastAsia="MS Mincho" w:hAnsi="Arial" w:cs="Arial"/>
          <w:b/>
          <w:bCs/>
          <w:sz w:val="24"/>
          <w:szCs w:val="24"/>
          <w:lang w:val="en-GB"/>
        </w:rPr>
        <w:t>19</w:t>
      </w:r>
      <w:r w:rsidR="00453498" w:rsidRPr="006263DB">
        <w:rPr>
          <w:rFonts w:ascii="Arial" w:eastAsia="MS Mincho" w:hAnsi="Arial" w:cs="Arial"/>
          <w:b/>
          <w:bCs/>
          <w:sz w:val="24"/>
          <w:szCs w:val="24"/>
          <w:vertAlign w:val="superscript"/>
          <w:lang w:val="en-GB"/>
        </w:rPr>
        <w:t>th</w:t>
      </w:r>
      <w:r w:rsidR="00FD14A1" w:rsidRPr="006263DB">
        <w:rPr>
          <w:rFonts w:ascii="Arial" w:eastAsia="MS Mincho" w:hAnsi="Arial" w:cs="Arial"/>
          <w:b/>
          <w:bCs/>
          <w:sz w:val="24"/>
          <w:szCs w:val="24"/>
          <w:lang w:val="en-GB"/>
        </w:rPr>
        <w:t>, 2024</w:t>
      </w:r>
    </w:p>
    <w:p w14:paraId="7DD8D55A" w14:textId="77777777" w:rsidR="00220622" w:rsidRPr="0037163A" w:rsidRDefault="00220622" w:rsidP="00220622">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bookmarkEnd w:id="0"/>
      <w:bookmarkEnd w:id="1"/>
      <w:r w:rsidRPr="0037163A">
        <w:rPr>
          <w:rFonts w:ascii="Arial" w:eastAsia="宋体" w:hAnsi="Arial" w:cs="Arial"/>
          <w:b/>
          <w:bCs/>
          <w:kern w:val="0"/>
          <w:sz w:val="22"/>
          <w:szCs w:val="24"/>
          <w:lang w:eastAsia="en-US"/>
        </w:rPr>
        <w:t xml:space="preserve">   </w:t>
      </w:r>
    </w:p>
    <w:p w14:paraId="027DDBF4" w14:textId="77777777" w:rsidR="00220622" w:rsidRPr="0037163A" w:rsidRDefault="00220622" w:rsidP="00220622">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316BD5AA" w14:textId="758FFFFC" w:rsidR="00220622" w:rsidRPr="0037163A" w:rsidRDefault="00220622" w:rsidP="00220622">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2" w:name="Title"/>
      <w:bookmarkEnd w:id="2"/>
      <w:r w:rsidRPr="0037163A">
        <w:rPr>
          <w:rFonts w:ascii="Arial" w:eastAsia="MS Mincho" w:hAnsi="Arial" w:cs="Arial"/>
          <w:b/>
          <w:kern w:val="0"/>
          <w:sz w:val="22"/>
          <w:szCs w:val="24"/>
          <w:lang w:eastAsia="en-US"/>
        </w:rPr>
        <w:tab/>
      </w:r>
      <w:r w:rsidR="00BA3585" w:rsidRPr="00BA3585">
        <w:rPr>
          <w:rFonts w:ascii="Arial" w:eastAsia="MS Mincho" w:hAnsi="Arial" w:cs="Arial"/>
          <w:b/>
          <w:kern w:val="0"/>
          <w:sz w:val="22"/>
          <w:szCs w:val="24"/>
          <w:lang w:eastAsia="en-US"/>
        </w:rPr>
        <w:t>Discussion on UE</w:t>
      </w:r>
      <w:r w:rsidR="00FD7674">
        <w:rPr>
          <w:rFonts w:ascii="Arial" w:eastAsia="MS Mincho" w:hAnsi="Arial" w:cs="Arial"/>
          <w:b/>
          <w:kern w:val="0"/>
          <w:sz w:val="22"/>
          <w:szCs w:val="24"/>
          <w:lang w:eastAsia="en-US"/>
        </w:rPr>
        <w:t xml:space="preserve"> </w:t>
      </w:r>
      <w:r w:rsidR="00BA3585" w:rsidRPr="00BA3585">
        <w:rPr>
          <w:rFonts w:ascii="Arial" w:eastAsia="MS Mincho" w:hAnsi="Arial" w:cs="Arial"/>
          <w:b/>
          <w:kern w:val="0"/>
          <w:sz w:val="22"/>
          <w:szCs w:val="24"/>
          <w:lang w:eastAsia="en-US"/>
        </w:rPr>
        <w:t>side data collection</w:t>
      </w:r>
    </w:p>
    <w:p w14:paraId="10F0B32E" w14:textId="67CA118A" w:rsidR="00220622" w:rsidRPr="0037163A" w:rsidRDefault="00220622" w:rsidP="00220622">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3" w:name="Source"/>
      <w:bookmarkEnd w:id="3"/>
      <w:r w:rsidRPr="0037163A">
        <w:rPr>
          <w:rFonts w:ascii="Arial" w:eastAsia="MS Mincho" w:hAnsi="Arial" w:cs="Arial"/>
          <w:b/>
          <w:kern w:val="0"/>
          <w:sz w:val="22"/>
          <w:szCs w:val="24"/>
          <w:lang w:eastAsia="en-US"/>
        </w:rPr>
        <w:tab/>
      </w:r>
      <w:r w:rsidR="007F6E84">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7F6E84">
        <w:rPr>
          <w:rFonts w:ascii="Arial" w:eastAsia="MS Mincho" w:hAnsi="Arial" w:cs="Arial"/>
          <w:b/>
          <w:kern w:val="0"/>
          <w:sz w:val="22"/>
          <w:szCs w:val="24"/>
          <w:lang w:eastAsia="en-US"/>
        </w:rPr>
        <w:t>1.4</w:t>
      </w:r>
    </w:p>
    <w:p w14:paraId="7D169CB6" w14:textId="77777777" w:rsidR="00220622" w:rsidRPr="0037163A" w:rsidRDefault="00220622" w:rsidP="00220622">
      <w:pPr>
        <w:widowControl/>
        <w:tabs>
          <w:tab w:val="left" w:pos="1800"/>
          <w:tab w:val="center" w:pos="4536"/>
          <w:tab w:val="right" w:pos="9072"/>
        </w:tabs>
        <w:rPr>
          <w:rFonts w:ascii="Arial" w:eastAsia="宋体"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4" w:name="DocumentFor"/>
      <w:bookmarkEnd w:id="4"/>
      <w:r w:rsidRPr="0037163A">
        <w:rPr>
          <w:rFonts w:ascii="Arial" w:eastAsia="MS Mincho" w:hAnsi="Arial" w:cs="Arial"/>
          <w:b/>
          <w:kern w:val="0"/>
          <w:sz w:val="22"/>
          <w:szCs w:val="24"/>
          <w:lang w:eastAsia="en-US"/>
        </w:rPr>
        <w:t>Discussion and Decision</w:t>
      </w:r>
    </w:p>
    <w:p w14:paraId="6786EA60" w14:textId="77777777" w:rsidR="00220622" w:rsidRDefault="00220622" w:rsidP="00220622">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en-GB" w:eastAsia="en-GB"/>
        </w:rPr>
      </w:pPr>
      <w:bookmarkStart w:id="5" w:name="OLE_LINK13"/>
      <w:bookmarkStart w:id="6" w:name="OLE_LINK14"/>
      <w:r w:rsidRPr="005926D2">
        <w:rPr>
          <w:rFonts w:ascii="Arial" w:eastAsia="宋体" w:hAnsi="Arial" w:cs="Arial"/>
          <w:kern w:val="0"/>
          <w:sz w:val="36"/>
          <w:szCs w:val="20"/>
          <w:lang w:val="en-GB" w:eastAsia="en-GB"/>
        </w:rPr>
        <w:t>Introduction</w:t>
      </w:r>
    </w:p>
    <w:p w14:paraId="135C57E6" w14:textId="0CB8ECE3" w:rsidR="00804221" w:rsidRDefault="00ED5FF1" w:rsidP="00220622">
      <w:pPr>
        <w:widowControl/>
        <w:overflowPunct w:val="0"/>
        <w:spacing w:after="120" w:line="276" w:lineRule="auto"/>
        <w:rPr>
          <w:rFonts w:ascii="Times New Roman" w:eastAsia="宋体" w:hAnsi="Times New Roman" w:cs="Times New Roman"/>
          <w:color w:val="000000"/>
          <w:sz w:val="20"/>
          <w:szCs w:val="20"/>
        </w:rPr>
      </w:pPr>
      <w:r w:rsidRPr="0037163A">
        <w:rPr>
          <w:rFonts w:ascii="Times New Roman" w:eastAsia="宋体" w:hAnsi="Times New Roman" w:cs="Times New Roman"/>
          <w:color w:val="000000"/>
          <w:sz w:val="20"/>
          <w:szCs w:val="20"/>
        </w:rPr>
        <w:t xml:space="preserve">This discussion paper </w:t>
      </w:r>
      <w:r>
        <w:rPr>
          <w:rFonts w:ascii="Times New Roman" w:eastAsia="宋体" w:hAnsi="Times New Roman" w:cs="Times New Roman"/>
          <w:color w:val="000000"/>
          <w:sz w:val="20"/>
          <w:szCs w:val="20"/>
        </w:rPr>
        <w:t>mainly focuses on</w:t>
      </w:r>
      <w:r w:rsidR="00803D8F">
        <w:rPr>
          <w:rFonts w:ascii="Times New Roman" w:eastAsia="宋体" w:hAnsi="Times New Roman" w:cs="Times New Roman"/>
          <w:color w:val="000000"/>
          <w:sz w:val="20"/>
          <w:szCs w:val="20"/>
        </w:rPr>
        <w:t xml:space="preserve"> </w:t>
      </w:r>
      <w:r w:rsidR="00803D8F">
        <w:rPr>
          <w:rFonts w:ascii="Times New Roman" w:eastAsia="宋体" w:hAnsi="Times New Roman" w:cs="Times New Roman" w:hint="eastAsia"/>
          <w:color w:val="000000"/>
          <w:sz w:val="20"/>
          <w:szCs w:val="20"/>
        </w:rPr>
        <w:t>the</w:t>
      </w:r>
      <w:r w:rsidR="00803D8F">
        <w:rPr>
          <w:rFonts w:ascii="Times New Roman" w:eastAsia="宋体" w:hAnsi="Times New Roman" w:cs="Times New Roman"/>
          <w:color w:val="000000"/>
          <w:sz w:val="20"/>
          <w:szCs w:val="20"/>
        </w:rPr>
        <w:t xml:space="preserve"> </w:t>
      </w:r>
      <w:r w:rsidR="00803D8F">
        <w:rPr>
          <w:rFonts w:ascii="Times New Roman" w:eastAsia="宋体" w:hAnsi="Times New Roman" w:cs="Times New Roman" w:hint="eastAsia"/>
          <w:color w:val="000000"/>
          <w:sz w:val="20"/>
          <w:szCs w:val="20"/>
        </w:rPr>
        <w:t>following</w:t>
      </w:r>
      <w:r w:rsidR="00803D8F">
        <w:rPr>
          <w:rFonts w:ascii="Times New Roman" w:eastAsia="宋体" w:hAnsi="Times New Roman" w:cs="Times New Roman"/>
          <w:color w:val="000000"/>
          <w:sz w:val="20"/>
          <w:szCs w:val="20"/>
        </w:rPr>
        <w:t xml:space="preserve"> </w:t>
      </w:r>
      <w:r w:rsidR="00470525">
        <w:rPr>
          <w:rFonts w:ascii="Times New Roman" w:eastAsia="宋体" w:hAnsi="Times New Roman" w:cs="Times New Roman"/>
          <w:color w:val="000000"/>
          <w:sz w:val="20"/>
          <w:szCs w:val="20"/>
        </w:rPr>
        <w:t>objective</w:t>
      </w:r>
      <w:r w:rsidR="0083150D">
        <w:rPr>
          <w:rFonts w:ascii="Times New Roman" w:eastAsia="宋体" w:hAnsi="Times New Roman" w:cs="Times New Roman"/>
          <w:color w:val="000000"/>
          <w:sz w:val="20"/>
          <w:szCs w:val="20"/>
        </w:rPr>
        <w:t xml:space="preserve"> </w:t>
      </w:r>
      <w:r w:rsidR="00EC78D4">
        <w:rPr>
          <w:rFonts w:ascii="Times New Roman" w:eastAsia="宋体" w:hAnsi="Times New Roman" w:cs="Times New Roman"/>
          <w:color w:val="000000"/>
          <w:sz w:val="20"/>
          <w:szCs w:val="20"/>
        </w:rPr>
        <w:t>about</w:t>
      </w:r>
      <w:r w:rsidR="00CC7889">
        <w:rPr>
          <w:rFonts w:ascii="Times New Roman" w:eastAsia="宋体" w:hAnsi="Times New Roman" w:cs="Times New Roman"/>
          <w:color w:val="000000"/>
          <w:sz w:val="20"/>
          <w:szCs w:val="20"/>
        </w:rPr>
        <w:t xml:space="preserve"> data collection mechanisms</w:t>
      </w:r>
      <w:r w:rsidR="00CC7889" w:rsidRPr="00CC7889">
        <w:rPr>
          <w:rFonts w:ascii="Times New Roman" w:eastAsia="宋体" w:hAnsi="Times New Roman" w:cs="Times New Roman"/>
          <w:color w:val="000000"/>
          <w:sz w:val="20"/>
          <w:szCs w:val="20"/>
        </w:rPr>
        <w:t xml:space="preserve"> for </w:t>
      </w:r>
      <w:r w:rsidR="00BA2FB5">
        <w:rPr>
          <w:rFonts w:ascii="Times New Roman" w:eastAsia="宋体" w:hAnsi="Times New Roman" w:cs="Times New Roman"/>
          <w:color w:val="000000"/>
          <w:sz w:val="20"/>
          <w:szCs w:val="20"/>
        </w:rPr>
        <w:t xml:space="preserve">model training of </w:t>
      </w:r>
      <w:r w:rsidR="00CC7889" w:rsidRPr="00CC7889">
        <w:rPr>
          <w:rFonts w:ascii="Times New Roman" w:eastAsia="宋体" w:hAnsi="Times New Roman" w:cs="Times New Roman"/>
          <w:color w:val="000000"/>
          <w:sz w:val="20"/>
          <w:szCs w:val="20"/>
        </w:rPr>
        <w:t>UE</w:t>
      </w:r>
      <w:r w:rsidR="00BA2FB5">
        <w:rPr>
          <w:rFonts w:ascii="Times New Roman" w:eastAsia="宋体" w:hAnsi="Times New Roman" w:cs="Times New Roman"/>
          <w:color w:val="000000"/>
          <w:sz w:val="20"/>
          <w:szCs w:val="20"/>
        </w:rPr>
        <w:t>-</w:t>
      </w:r>
      <w:r w:rsidR="00CC7889" w:rsidRPr="00CC7889">
        <w:rPr>
          <w:rFonts w:ascii="Times New Roman" w:eastAsia="宋体" w:hAnsi="Times New Roman" w:cs="Times New Roman"/>
          <w:color w:val="000000"/>
          <w:sz w:val="20"/>
          <w:szCs w:val="20"/>
        </w:rPr>
        <w:t>side</w:t>
      </w:r>
      <w:r w:rsidR="00170A6D">
        <w:rPr>
          <w:rFonts w:ascii="Times New Roman" w:eastAsia="宋体" w:hAnsi="Times New Roman" w:cs="Times New Roman"/>
          <w:color w:val="000000"/>
          <w:sz w:val="20"/>
          <w:szCs w:val="20"/>
        </w:rPr>
        <w:t>d</w:t>
      </w:r>
      <w:r w:rsidR="00CC7889" w:rsidRPr="00CC7889">
        <w:rPr>
          <w:rFonts w:ascii="Times New Roman" w:eastAsia="宋体" w:hAnsi="Times New Roman" w:cs="Times New Roman"/>
          <w:color w:val="000000"/>
          <w:sz w:val="20"/>
          <w:szCs w:val="20"/>
        </w:rPr>
        <w:t xml:space="preserve"> model</w:t>
      </w:r>
      <w:r w:rsidR="00BB281D">
        <w:rPr>
          <w:rFonts w:ascii="Times New Roman" w:eastAsia="宋体" w:hAnsi="Times New Roman" w:cs="Times New Roman"/>
          <w:color w:val="000000"/>
          <w:sz w:val="20"/>
          <w:szCs w:val="20"/>
        </w:rPr>
        <w:t>:</w:t>
      </w:r>
    </w:p>
    <w:tbl>
      <w:tblPr>
        <w:tblStyle w:val="TableGrid"/>
        <w:tblW w:w="0" w:type="auto"/>
        <w:tblLook w:val="04A0" w:firstRow="1" w:lastRow="0" w:firstColumn="1" w:lastColumn="0" w:noHBand="0" w:noVBand="1"/>
      </w:tblPr>
      <w:tblGrid>
        <w:gridCol w:w="9060"/>
      </w:tblGrid>
      <w:tr w:rsidR="000F49D0" w14:paraId="419AAC17" w14:textId="77777777" w:rsidTr="000F49D0">
        <w:tc>
          <w:tcPr>
            <w:tcW w:w="9060" w:type="dxa"/>
          </w:tcPr>
          <w:p w14:paraId="65C8BE14" w14:textId="77777777" w:rsidR="000F49D0" w:rsidRPr="000F49D0" w:rsidRDefault="000F49D0" w:rsidP="00B72601">
            <w:pPr>
              <w:widowControl/>
              <w:numPr>
                <w:ilvl w:val="0"/>
                <w:numId w:val="5"/>
              </w:numPr>
              <w:overflowPunct w:val="0"/>
              <w:autoSpaceDE w:val="0"/>
              <w:autoSpaceDN w:val="0"/>
              <w:adjustRightInd w:val="0"/>
              <w:spacing w:after="180"/>
              <w:jc w:val="left"/>
              <w:textAlignment w:val="baseline"/>
              <w:rPr>
                <w:rFonts w:ascii="Times New Roman" w:eastAsia="Malgun Gothic" w:hAnsi="Times New Roman" w:cs="Times New Roman"/>
                <w:bCs/>
                <w:kern w:val="0"/>
                <w:sz w:val="20"/>
                <w:szCs w:val="20"/>
                <w:lang w:val="en-GB" w:eastAsia="en-GB"/>
              </w:rPr>
            </w:pPr>
            <w:r w:rsidRPr="000F49D0">
              <w:rPr>
                <w:rFonts w:ascii="Times New Roman" w:eastAsia="Malgun Gothic" w:hAnsi="Times New Roman" w:cs="Times New Roman"/>
                <w:bCs/>
                <w:kern w:val="0"/>
                <w:sz w:val="20"/>
                <w:szCs w:val="20"/>
                <w:lang w:val="en-GB" w:eastAsia="en-GB"/>
              </w:rPr>
              <w:t xml:space="preserve">CN/OAM/OTT collection of UE-sided model training data [RAN2/RAN1]: </w:t>
            </w:r>
          </w:p>
          <w:p w14:paraId="6130E94B" w14:textId="77777777" w:rsidR="000F49D0" w:rsidRPr="000F49D0" w:rsidRDefault="000F49D0" w:rsidP="00B72601">
            <w:pPr>
              <w:widowControl/>
              <w:numPr>
                <w:ilvl w:val="1"/>
                <w:numId w:val="5"/>
              </w:numPr>
              <w:overflowPunct w:val="0"/>
              <w:autoSpaceDE w:val="0"/>
              <w:autoSpaceDN w:val="0"/>
              <w:adjustRightInd w:val="0"/>
              <w:spacing w:after="180"/>
              <w:jc w:val="left"/>
              <w:textAlignment w:val="baseline"/>
              <w:rPr>
                <w:rFonts w:ascii="Times New Roman" w:eastAsia="Malgun Gothic" w:hAnsi="Times New Roman" w:cs="Times New Roman"/>
                <w:bCs/>
                <w:kern w:val="0"/>
                <w:sz w:val="20"/>
                <w:szCs w:val="20"/>
                <w:lang w:val="en-GB" w:eastAsia="en-GB"/>
              </w:rPr>
            </w:pPr>
            <w:bookmarkStart w:id="7" w:name="_Hlk152950182"/>
            <w:r w:rsidRPr="000F49D0">
              <w:rPr>
                <w:rFonts w:ascii="Times New Roman" w:eastAsia="Malgun Gothic" w:hAnsi="Times New Roman" w:cs="Times New Roman"/>
                <w:bCs/>
                <w:kern w:val="0"/>
                <w:sz w:val="20"/>
                <w:szCs w:val="20"/>
                <w:lang w:val="en-GB" w:eastAsia="en-GB"/>
              </w:rPr>
              <w:t xml:space="preserve">For the </w:t>
            </w:r>
            <w:proofErr w:type="spellStart"/>
            <w:r w:rsidRPr="000F49D0">
              <w:rPr>
                <w:rFonts w:ascii="Times New Roman" w:eastAsia="Malgun Gothic" w:hAnsi="Times New Roman" w:cs="Times New Roman"/>
                <w:bCs/>
                <w:kern w:val="0"/>
                <w:sz w:val="20"/>
                <w:szCs w:val="20"/>
                <w:lang w:val="en-GB" w:eastAsia="en-GB"/>
              </w:rPr>
              <w:t>FS_NR_AIML_Air</w:t>
            </w:r>
            <w:proofErr w:type="spellEnd"/>
            <w:r w:rsidRPr="000F49D0">
              <w:rPr>
                <w:rFonts w:ascii="Times New Roman" w:eastAsia="Malgun Gothic" w:hAnsi="Times New Roman" w:cs="Times New Roman"/>
                <w:bCs/>
                <w:kern w:val="0"/>
                <w:sz w:val="20"/>
                <w:szCs w:val="20"/>
                <w:lang w:val="en-GB" w:eastAsia="en-GB"/>
              </w:rPr>
              <w:t xml:space="preserve"> study use cases, identify the corresponding contents of UE data </w:t>
            </w:r>
            <w:proofErr w:type="gramStart"/>
            <w:r w:rsidRPr="000F49D0">
              <w:rPr>
                <w:rFonts w:ascii="Times New Roman" w:eastAsia="Malgun Gothic" w:hAnsi="Times New Roman" w:cs="Times New Roman"/>
                <w:bCs/>
                <w:kern w:val="0"/>
                <w:sz w:val="20"/>
                <w:szCs w:val="20"/>
                <w:lang w:val="en-GB" w:eastAsia="en-GB"/>
              </w:rPr>
              <w:t>collection</w:t>
            </w:r>
            <w:proofErr w:type="gramEnd"/>
          </w:p>
          <w:p w14:paraId="4C38FEFA" w14:textId="56A39667" w:rsidR="000F49D0" w:rsidRPr="000F49D0" w:rsidRDefault="000F49D0" w:rsidP="00B72601">
            <w:pPr>
              <w:widowControl/>
              <w:numPr>
                <w:ilvl w:val="1"/>
                <w:numId w:val="5"/>
              </w:numPr>
              <w:overflowPunct w:val="0"/>
              <w:autoSpaceDE w:val="0"/>
              <w:autoSpaceDN w:val="0"/>
              <w:adjustRightInd w:val="0"/>
              <w:spacing w:after="180"/>
              <w:jc w:val="left"/>
              <w:textAlignment w:val="baseline"/>
              <w:rPr>
                <w:rFonts w:ascii="Times New Roman" w:eastAsia="Malgun Gothic" w:hAnsi="Times New Roman" w:cs="Times New Roman"/>
                <w:bCs/>
                <w:kern w:val="0"/>
                <w:sz w:val="20"/>
                <w:szCs w:val="20"/>
                <w:lang w:val="en-GB" w:eastAsia="en-GB"/>
              </w:rPr>
            </w:pPr>
            <w:r w:rsidRPr="0092386C">
              <w:rPr>
                <w:rFonts w:ascii="Times New Roman" w:eastAsia="Malgun Gothic" w:hAnsi="Times New Roman" w:cs="Times New Roman"/>
                <w:bCs/>
                <w:kern w:val="0"/>
                <w:sz w:val="20"/>
                <w:szCs w:val="20"/>
                <w:highlight w:val="yellow"/>
                <w:lang w:val="en-GB" w:eastAsia="en-GB"/>
              </w:rPr>
              <w:t xml:space="preserve">Analyse the UE data collection mechanisms identified during the </w:t>
            </w:r>
            <w:proofErr w:type="spellStart"/>
            <w:r w:rsidRPr="0092386C">
              <w:rPr>
                <w:rFonts w:ascii="Times New Roman" w:eastAsia="Malgun Gothic" w:hAnsi="Times New Roman" w:cs="Times New Roman"/>
                <w:bCs/>
                <w:kern w:val="0"/>
                <w:sz w:val="20"/>
                <w:szCs w:val="20"/>
                <w:highlight w:val="yellow"/>
                <w:lang w:val="en-GB" w:eastAsia="en-GB"/>
              </w:rPr>
              <w:t>FS_NR_AIML_Air</w:t>
            </w:r>
            <w:proofErr w:type="spellEnd"/>
            <w:r w:rsidRPr="0092386C">
              <w:rPr>
                <w:rFonts w:ascii="Times New Roman" w:eastAsia="Malgun Gothic" w:hAnsi="Times New Roman" w:cs="Times New Roman"/>
                <w:bCs/>
                <w:kern w:val="0"/>
                <w:sz w:val="20"/>
                <w:szCs w:val="20"/>
                <w:highlight w:val="yellow"/>
                <w:lang w:val="en-GB" w:eastAsia="en-GB"/>
              </w:rPr>
              <w:t xml:space="preserve"> (TR 38.843 section 7.2.1.3.2) study along with the implications and limitations of each of the methods</w:t>
            </w:r>
            <w:bookmarkEnd w:id="7"/>
            <w:r w:rsidRPr="000F49D0">
              <w:rPr>
                <w:rFonts w:ascii="Times New Roman" w:eastAsia="Malgun Gothic" w:hAnsi="Times New Roman" w:cs="Times New Roman"/>
                <w:bCs/>
                <w:kern w:val="0"/>
                <w:sz w:val="20"/>
                <w:szCs w:val="20"/>
                <w:lang w:val="en-GB" w:eastAsia="en-GB"/>
              </w:rPr>
              <w:t xml:space="preserve"> </w:t>
            </w:r>
          </w:p>
        </w:tc>
      </w:tr>
    </w:tbl>
    <w:p w14:paraId="7BB860B7" w14:textId="3DD4BE77" w:rsidR="00220622" w:rsidRDefault="00220622" w:rsidP="00220622">
      <w:pPr>
        <w:pStyle w:val="Heading1"/>
        <w:keepLines/>
        <w:numPr>
          <w:ilvl w:val="0"/>
          <w:numId w:val="1"/>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426045C3" w14:textId="1874EBFE" w:rsidR="00121A0B" w:rsidRDefault="00AC6322" w:rsidP="00121A0B">
      <w:pPr>
        <w:pStyle w:val="Heading3"/>
        <w:spacing w:line="240" w:lineRule="auto"/>
        <w:rPr>
          <w:rFonts w:ascii="Arial" w:eastAsia="宋体" w:hAnsi="Arial" w:cs="Arial"/>
          <w:b w:val="0"/>
          <w:kern w:val="32"/>
          <w:sz w:val="24"/>
        </w:rPr>
      </w:pPr>
      <w:r>
        <w:rPr>
          <w:rFonts w:ascii="Arial" w:eastAsia="宋体" w:hAnsi="Arial" w:cs="Arial"/>
          <w:b w:val="0"/>
          <w:kern w:val="32"/>
          <w:sz w:val="24"/>
        </w:rPr>
        <w:t xml:space="preserve">2.1 </w:t>
      </w:r>
      <w:r w:rsidR="0070443C">
        <w:rPr>
          <w:rFonts w:ascii="Arial" w:eastAsia="宋体" w:hAnsi="Arial" w:cs="Arial"/>
          <w:b w:val="0"/>
          <w:kern w:val="32"/>
          <w:sz w:val="24"/>
        </w:rPr>
        <w:t>Analysis</w:t>
      </w:r>
      <w:r w:rsidR="003425B4">
        <w:rPr>
          <w:rFonts w:ascii="Arial" w:eastAsia="宋体" w:hAnsi="Arial" w:cs="Arial"/>
          <w:b w:val="0"/>
          <w:kern w:val="32"/>
          <w:sz w:val="24"/>
        </w:rPr>
        <w:t xml:space="preserve"> of</w:t>
      </w:r>
      <w:r w:rsidR="0070443C">
        <w:rPr>
          <w:rFonts w:ascii="Arial" w:eastAsia="宋体" w:hAnsi="Arial" w:cs="Arial"/>
          <w:b w:val="0"/>
          <w:kern w:val="32"/>
          <w:sz w:val="24"/>
        </w:rPr>
        <w:t xml:space="preserve"> </w:t>
      </w:r>
      <w:r w:rsidR="00913413">
        <w:rPr>
          <w:rFonts w:ascii="Arial" w:eastAsia="宋体" w:hAnsi="Arial" w:cs="Arial"/>
          <w:b w:val="0"/>
          <w:kern w:val="32"/>
          <w:sz w:val="24"/>
        </w:rPr>
        <w:t>Candidate O</w:t>
      </w:r>
      <w:r w:rsidR="00625E86">
        <w:rPr>
          <w:rFonts w:ascii="Arial" w:eastAsia="宋体" w:hAnsi="Arial" w:cs="Arial"/>
          <w:b w:val="0"/>
          <w:kern w:val="32"/>
          <w:sz w:val="24"/>
        </w:rPr>
        <w:t>ptions</w:t>
      </w:r>
    </w:p>
    <w:p w14:paraId="588E3ABA" w14:textId="792BE864" w:rsidR="00C16BC8" w:rsidRPr="00C827E5" w:rsidRDefault="00A24D05" w:rsidP="00C204ED">
      <w:pPr>
        <w:widowControl/>
        <w:overflowPunct w:val="0"/>
        <w:spacing w:before="120" w:after="120" w:line="276" w:lineRule="auto"/>
        <w:rPr>
          <w:rFonts w:ascii="Times New Roman" w:eastAsia="宋体" w:hAnsi="Times New Roman" w:cs="Times New Roman"/>
          <w:color w:val="000000"/>
          <w:sz w:val="20"/>
          <w:szCs w:val="20"/>
        </w:rPr>
      </w:pPr>
      <w:r w:rsidRPr="00A24D05">
        <w:rPr>
          <w:rFonts w:ascii="Times New Roman" w:eastAsia="宋体" w:hAnsi="Times New Roman" w:cs="Times New Roman"/>
          <w:color w:val="000000"/>
          <w:sz w:val="20"/>
          <w:szCs w:val="20"/>
        </w:rPr>
        <w:t xml:space="preserve">Both UE-sided and NW-sided models are considered in certain use cases, such as beam prediction. The UE-sided model can be delivered from the NW or an Over-The-Top (OTT) server. In the latter case, </w:t>
      </w:r>
      <w:r w:rsidR="00AD384A">
        <w:rPr>
          <w:rFonts w:ascii="Times New Roman" w:eastAsia="宋体" w:hAnsi="Times New Roman" w:cs="Times New Roman"/>
          <w:color w:val="000000"/>
          <w:sz w:val="20"/>
          <w:szCs w:val="20"/>
        </w:rPr>
        <w:t>one</w:t>
      </w:r>
      <w:r w:rsidRPr="00A24D05">
        <w:rPr>
          <w:rFonts w:ascii="Times New Roman" w:eastAsia="宋体" w:hAnsi="Times New Roman" w:cs="Times New Roman"/>
          <w:color w:val="000000"/>
          <w:sz w:val="20"/>
          <w:szCs w:val="20"/>
        </w:rPr>
        <w:t xml:space="preserve"> critical issue is how the OTT server acquires the data for model training.</w:t>
      </w:r>
      <w:r w:rsidR="00870F6E">
        <w:rPr>
          <w:rFonts w:ascii="Times New Roman" w:eastAsia="宋体" w:hAnsi="Times New Roman" w:cs="Times New Roman"/>
          <w:color w:val="000000"/>
          <w:sz w:val="20"/>
          <w:szCs w:val="20"/>
        </w:rPr>
        <w:t xml:space="preserve"> </w:t>
      </w:r>
      <w:r w:rsidR="007235C5" w:rsidRPr="007235C5">
        <w:rPr>
          <w:rFonts w:ascii="Times New Roman" w:eastAsia="宋体" w:hAnsi="Times New Roman" w:cs="Times New Roman"/>
          <w:color w:val="000000"/>
          <w:sz w:val="20"/>
          <w:szCs w:val="20"/>
        </w:rPr>
        <w:t xml:space="preserve">During the SI phase, RAN2 briefly discussed the </w:t>
      </w:r>
      <w:r w:rsidR="00CE255D">
        <w:rPr>
          <w:rFonts w:ascii="Times New Roman" w:eastAsia="宋体" w:hAnsi="Times New Roman" w:cs="Times New Roman"/>
          <w:color w:val="000000"/>
          <w:sz w:val="20"/>
          <w:szCs w:val="20"/>
        </w:rPr>
        <w:t xml:space="preserve">following </w:t>
      </w:r>
      <w:r w:rsidR="007235C5" w:rsidRPr="007235C5">
        <w:rPr>
          <w:rFonts w:ascii="Times New Roman" w:eastAsia="宋体" w:hAnsi="Times New Roman" w:cs="Times New Roman"/>
          <w:color w:val="000000"/>
          <w:sz w:val="20"/>
          <w:szCs w:val="20"/>
        </w:rPr>
        <w:t>candidate options. However, due to limited time, no conclusion was reached.</w:t>
      </w:r>
    </w:p>
    <w:tbl>
      <w:tblPr>
        <w:tblStyle w:val="TableGrid"/>
        <w:tblW w:w="0" w:type="auto"/>
        <w:tblLook w:val="04A0" w:firstRow="1" w:lastRow="0" w:firstColumn="1" w:lastColumn="0" w:noHBand="0" w:noVBand="1"/>
      </w:tblPr>
      <w:tblGrid>
        <w:gridCol w:w="9060"/>
      </w:tblGrid>
      <w:tr w:rsidR="00436AFF" w14:paraId="2B8AF812" w14:textId="77777777" w:rsidTr="00436AFF">
        <w:tc>
          <w:tcPr>
            <w:tcW w:w="9060" w:type="dxa"/>
          </w:tcPr>
          <w:p w14:paraId="0D5B8D27" w14:textId="77777777" w:rsidR="00436AFF" w:rsidRPr="00436AFF" w:rsidRDefault="00436AFF" w:rsidP="00436AFF">
            <w:pPr>
              <w:keepNext/>
              <w:keepLines/>
              <w:widowControl/>
              <w:spacing w:before="120" w:after="180"/>
              <w:ind w:left="1701" w:hanging="1701"/>
              <w:jc w:val="left"/>
              <w:outlineLvl w:val="4"/>
              <w:rPr>
                <w:rFonts w:ascii="Arial" w:eastAsia="MS Mincho" w:hAnsi="Arial" w:cs="Times New Roman"/>
                <w:kern w:val="0"/>
                <w:sz w:val="22"/>
                <w:szCs w:val="20"/>
                <w:lang w:val="en-GB" w:eastAsia="en-US"/>
              </w:rPr>
            </w:pPr>
            <w:r w:rsidRPr="00436AFF">
              <w:rPr>
                <w:rFonts w:ascii="Arial" w:eastAsia="MS Mincho" w:hAnsi="Arial" w:cs="Times New Roman"/>
                <w:kern w:val="0"/>
                <w:sz w:val="22"/>
                <w:szCs w:val="20"/>
                <w:lang w:val="en-GB" w:eastAsia="en-US"/>
              </w:rPr>
              <w:t>7.2.1.3.2</w:t>
            </w:r>
            <w:r w:rsidRPr="00436AFF">
              <w:rPr>
                <w:rFonts w:ascii="Arial" w:eastAsia="MS Mincho" w:hAnsi="Arial" w:cs="Times New Roman"/>
                <w:kern w:val="0"/>
                <w:sz w:val="22"/>
                <w:szCs w:val="20"/>
                <w:lang w:val="en-GB" w:eastAsia="en-US"/>
              </w:rPr>
              <w:tab/>
              <w:t xml:space="preserve">Data collection for UE-side model training </w:t>
            </w:r>
          </w:p>
          <w:p w14:paraId="0C42D701" w14:textId="77777777" w:rsidR="00436AFF" w:rsidRPr="00436AFF" w:rsidRDefault="00436AFF" w:rsidP="00436AFF">
            <w:pPr>
              <w:widowControl/>
              <w:spacing w:after="180"/>
              <w:jc w:val="left"/>
              <w:rPr>
                <w:rFonts w:ascii="Times New Roman" w:eastAsia="MS Mincho" w:hAnsi="Times New Roman" w:cs="Times New Roman"/>
                <w:kern w:val="0"/>
                <w:sz w:val="20"/>
                <w:szCs w:val="20"/>
                <w:lang w:val="en-GB" w:eastAsia="en-US"/>
              </w:rPr>
            </w:pPr>
            <w:r w:rsidRPr="00436AFF">
              <w:rPr>
                <w:rFonts w:ascii="Times New Roman" w:eastAsia="MS Mincho" w:hAnsi="Times New Roman" w:cs="Times New Roman"/>
                <w:kern w:val="0"/>
                <w:sz w:val="20"/>
                <w:szCs w:val="20"/>
                <w:lang w:val="en-GB" w:eastAsia="en-US"/>
              </w:rPr>
              <w:t xml:space="preserve">The following proposals were discussed in RAN2: </w:t>
            </w:r>
          </w:p>
          <w:p w14:paraId="7B3EFFED" w14:textId="77777777" w:rsidR="00436AFF" w:rsidRPr="00436AFF" w:rsidRDefault="00436AFF" w:rsidP="00B72601">
            <w:pPr>
              <w:widowControl/>
              <w:numPr>
                <w:ilvl w:val="0"/>
                <w:numId w:val="6"/>
              </w:numPr>
              <w:spacing w:after="180"/>
              <w:contextualSpacing/>
              <w:jc w:val="left"/>
              <w:rPr>
                <w:rFonts w:ascii="Times New Roman" w:eastAsia="MS Mincho" w:hAnsi="Times New Roman" w:cs="Times New Roman"/>
                <w:kern w:val="0"/>
                <w:sz w:val="20"/>
                <w:szCs w:val="20"/>
                <w:lang w:val="en-GB" w:eastAsia="en-US"/>
              </w:rPr>
            </w:pPr>
            <w:r w:rsidRPr="00436AFF">
              <w:rPr>
                <w:rFonts w:ascii="Times New Roman" w:eastAsia="MS Mincho" w:hAnsi="Times New Roman" w:cs="Times New Roman"/>
                <w:kern w:val="0"/>
                <w:sz w:val="20"/>
                <w:szCs w:val="20"/>
                <w:lang w:val="en-GB" w:eastAsia="en-US"/>
              </w:rPr>
              <w:t xml:space="preserve">UE collects and directly transfers training data to the Over-The-Top (OTT) </w:t>
            </w:r>
            <w:proofErr w:type="gramStart"/>
            <w:r w:rsidRPr="00436AFF">
              <w:rPr>
                <w:rFonts w:ascii="Times New Roman" w:eastAsia="MS Mincho" w:hAnsi="Times New Roman" w:cs="Times New Roman"/>
                <w:kern w:val="0"/>
                <w:sz w:val="20"/>
                <w:szCs w:val="20"/>
                <w:lang w:val="en-GB" w:eastAsia="en-US"/>
              </w:rPr>
              <w:t>server;</w:t>
            </w:r>
            <w:proofErr w:type="gramEnd"/>
          </w:p>
          <w:p w14:paraId="3AED1AA3" w14:textId="77777777" w:rsidR="00436AFF" w:rsidRPr="00436AFF" w:rsidRDefault="00436AFF" w:rsidP="00436AFF">
            <w:pPr>
              <w:widowControl/>
              <w:spacing w:after="180"/>
              <w:ind w:left="1080"/>
              <w:jc w:val="left"/>
              <w:rPr>
                <w:rFonts w:ascii="Times New Roman" w:eastAsia="MS Mincho" w:hAnsi="Times New Roman" w:cs="Times New Roman"/>
                <w:kern w:val="0"/>
                <w:sz w:val="20"/>
                <w:szCs w:val="20"/>
                <w:lang w:val="en-GB" w:eastAsia="en-US"/>
              </w:rPr>
            </w:pPr>
            <w:r w:rsidRPr="005C69C6">
              <w:rPr>
                <w:rFonts w:ascii="Times New Roman" w:eastAsia="MS Mincho" w:hAnsi="Times New Roman" w:cs="Times New Roman"/>
                <w:kern w:val="0"/>
                <w:sz w:val="20"/>
                <w:szCs w:val="20"/>
                <w:highlight w:val="yellow"/>
                <w:lang w:val="en-GB" w:eastAsia="en-US"/>
              </w:rPr>
              <w:t>1a) OTT (3GPP transparent)</w:t>
            </w:r>
          </w:p>
          <w:p w14:paraId="3523BCA7" w14:textId="77777777" w:rsidR="00436AFF" w:rsidRPr="00436AFF" w:rsidRDefault="00436AFF" w:rsidP="00436AFF">
            <w:pPr>
              <w:widowControl/>
              <w:spacing w:after="180"/>
              <w:ind w:left="1080"/>
              <w:jc w:val="left"/>
              <w:rPr>
                <w:rFonts w:ascii="Times New Roman" w:eastAsia="MS Mincho" w:hAnsi="Times New Roman" w:cs="Times New Roman"/>
                <w:kern w:val="0"/>
                <w:sz w:val="20"/>
                <w:szCs w:val="20"/>
                <w:lang w:val="en-GB" w:eastAsia="en-US"/>
              </w:rPr>
            </w:pPr>
            <w:r w:rsidRPr="00436AFF">
              <w:rPr>
                <w:rFonts w:ascii="Times New Roman" w:eastAsia="MS Mincho" w:hAnsi="Times New Roman" w:cs="Times New Roman"/>
                <w:kern w:val="0"/>
                <w:sz w:val="20"/>
                <w:szCs w:val="20"/>
                <w:lang w:val="en-GB" w:eastAsia="en-US"/>
              </w:rPr>
              <w:t>1b) OTT (non-3GPP transparent)</w:t>
            </w:r>
          </w:p>
          <w:p w14:paraId="3709198D" w14:textId="77777777" w:rsidR="00436AFF" w:rsidRPr="00436AFF" w:rsidRDefault="00436AFF" w:rsidP="00B72601">
            <w:pPr>
              <w:widowControl/>
              <w:numPr>
                <w:ilvl w:val="0"/>
                <w:numId w:val="6"/>
              </w:numPr>
              <w:spacing w:after="180"/>
              <w:contextualSpacing/>
              <w:jc w:val="left"/>
              <w:rPr>
                <w:rFonts w:ascii="Times New Roman" w:eastAsia="MS Mincho" w:hAnsi="Times New Roman" w:cs="Times New Roman"/>
                <w:kern w:val="0"/>
                <w:sz w:val="20"/>
                <w:szCs w:val="20"/>
                <w:lang w:val="en-GB" w:eastAsia="en-US"/>
              </w:rPr>
            </w:pPr>
            <w:r w:rsidRPr="00436AFF">
              <w:rPr>
                <w:rFonts w:ascii="Times New Roman" w:eastAsia="MS Mincho" w:hAnsi="Times New Roman" w:cs="Times New Roman"/>
                <w:kern w:val="0"/>
                <w:sz w:val="20"/>
                <w:szCs w:val="20"/>
                <w:lang w:val="en-GB" w:eastAsia="en-US"/>
              </w:rPr>
              <w:t>UE collects training data and transfers it to Core Network. Core Network transfers the training data to the OTT server.</w:t>
            </w:r>
            <w:r w:rsidRPr="00436AFF">
              <w:rPr>
                <w:rFonts w:ascii="Times New Roman" w:eastAsia="MS Mincho" w:hAnsi="Times New Roman" w:cs="Times New Roman"/>
                <w:kern w:val="0"/>
                <w:sz w:val="20"/>
                <w:szCs w:val="20"/>
                <w:lang w:val="en-GB" w:eastAsia="en-US"/>
              </w:rPr>
              <w:br/>
            </w:r>
          </w:p>
          <w:p w14:paraId="7326099D" w14:textId="77777777" w:rsidR="00436AFF" w:rsidRPr="00436AFF" w:rsidRDefault="00436AFF" w:rsidP="00B72601">
            <w:pPr>
              <w:widowControl/>
              <w:numPr>
                <w:ilvl w:val="0"/>
                <w:numId w:val="6"/>
              </w:numPr>
              <w:spacing w:after="180"/>
              <w:contextualSpacing/>
              <w:jc w:val="left"/>
              <w:rPr>
                <w:rFonts w:ascii="Times New Roman" w:eastAsia="MS Mincho" w:hAnsi="Times New Roman" w:cs="Times New Roman"/>
                <w:kern w:val="0"/>
                <w:sz w:val="20"/>
                <w:szCs w:val="20"/>
                <w:lang w:val="en-GB" w:eastAsia="en-US"/>
              </w:rPr>
            </w:pPr>
            <w:r w:rsidRPr="00436AFF">
              <w:rPr>
                <w:rFonts w:ascii="Times New Roman" w:eastAsia="MS Mincho" w:hAnsi="Times New Roman" w:cs="Times New Roman"/>
                <w:kern w:val="0"/>
                <w:sz w:val="20"/>
                <w:szCs w:val="20"/>
                <w:lang w:val="en-GB" w:eastAsia="en-US"/>
              </w:rPr>
              <w:t>UE collects training data and transfers it to OAM. OAM transfers the needed data to the OTT server.</w:t>
            </w:r>
          </w:p>
          <w:p w14:paraId="3FB8B1D4" w14:textId="2EDF8B3D" w:rsidR="00436AFF" w:rsidRPr="00386A99" w:rsidRDefault="00436AFF" w:rsidP="00386A99">
            <w:pPr>
              <w:widowControl/>
              <w:spacing w:after="180"/>
              <w:jc w:val="left"/>
              <w:rPr>
                <w:rFonts w:ascii="Times New Roman" w:eastAsia="MS Mincho" w:hAnsi="Times New Roman" w:cs="Times New Roman"/>
                <w:kern w:val="0"/>
                <w:sz w:val="20"/>
                <w:szCs w:val="20"/>
                <w:lang w:val="en-GB" w:eastAsia="en-US"/>
              </w:rPr>
            </w:pPr>
            <w:r w:rsidRPr="00436AFF">
              <w:rPr>
                <w:rFonts w:ascii="Times New Roman" w:eastAsia="MS Mincho" w:hAnsi="Times New Roman" w:cs="Times New Roman"/>
                <w:kern w:val="0"/>
                <w:sz w:val="20"/>
                <w:szCs w:val="20"/>
                <w:lang w:val="en-GB" w:eastAsia="en-US"/>
              </w:rPr>
              <w:t>RAN2 did not study or analyse these proposals and did not agree to requirements or recommendations.</w:t>
            </w:r>
          </w:p>
        </w:tc>
      </w:tr>
    </w:tbl>
    <w:p w14:paraId="7B4472E2" w14:textId="65D6566E" w:rsidR="009231C7" w:rsidRPr="009231C7" w:rsidRDefault="009231C7" w:rsidP="009231C7">
      <w:pPr>
        <w:widowControl/>
        <w:overflowPunct w:val="0"/>
        <w:spacing w:before="120" w:after="120" w:line="276" w:lineRule="auto"/>
        <w:rPr>
          <w:rFonts w:ascii="Times New Roman" w:eastAsia="宋体" w:hAnsi="Times New Roman" w:cs="Times New Roman"/>
          <w:color w:val="000000"/>
          <w:sz w:val="20"/>
          <w:szCs w:val="20"/>
        </w:rPr>
      </w:pPr>
      <w:r w:rsidRPr="009231C7">
        <w:rPr>
          <w:rFonts w:ascii="Times New Roman" w:eastAsia="宋体" w:hAnsi="Times New Roman" w:cs="Times New Roman"/>
          <w:color w:val="000000"/>
          <w:sz w:val="20"/>
          <w:szCs w:val="20"/>
        </w:rPr>
        <w:t xml:space="preserve">For </w:t>
      </w:r>
      <w:r w:rsidRPr="009231C7">
        <w:rPr>
          <w:rFonts w:ascii="Times New Roman" w:eastAsia="宋体" w:hAnsi="Times New Roman" w:cs="Times New Roman"/>
          <w:b/>
          <w:color w:val="000000"/>
          <w:sz w:val="20"/>
          <w:szCs w:val="20"/>
        </w:rPr>
        <w:t>Option 1a</w:t>
      </w:r>
      <w:r w:rsidRPr="009231C7">
        <w:rPr>
          <w:rFonts w:ascii="Times New Roman" w:eastAsia="宋体" w:hAnsi="Times New Roman" w:cs="Times New Roman"/>
          <w:color w:val="000000"/>
          <w:sz w:val="20"/>
          <w:szCs w:val="20"/>
        </w:rPr>
        <w:t xml:space="preserve">, the UE directly transfers training data to the OTT server via 3GPP transparent </w:t>
      </w:r>
      <w:r>
        <w:rPr>
          <w:rFonts w:ascii="Times New Roman" w:eastAsia="宋体" w:hAnsi="Times New Roman" w:cs="Times New Roman"/>
          <w:color w:val="000000"/>
          <w:sz w:val="20"/>
          <w:szCs w:val="20"/>
        </w:rPr>
        <w:t>way</w:t>
      </w:r>
      <w:r w:rsidRPr="009231C7">
        <w:rPr>
          <w:rFonts w:ascii="Times New Roman" w:eastAsia="宋体" w:hAnsi="Times New Roman" w:cs="Times New Roman"/>
          <w:color w:val="000000"/>
          <w:sz w:val="20"/>
          <w:szCs w:val="20"/>
        </w:rPr>
        <w:t xml:space="preserve">s, such as WIFI or as UP data. User consent can be managed between the customer and the OTT server. Some companies believe that </w:t>
      </w:r>
      <w:r w:rsidRPr="001C2B25">
        <w:rPr>
          <w:rFonts w:ascii="Times New Roman" w:eastAsia="宋体" w:hAnsi="Times New Roman" w:cs="Times New Roman"/>
          <w:b/>
          <w:color w:val="000000"/>
          <w:sz w:val="20"/>
          <w:szCs w:val="20"/>
        </w:rPr>
        <w:t xml:space="preserve">Option 1a </w:t>
      </w:r>
      <w:r w:rsidRPr="009231C7">
        <w:rPr>
          <w:rFonts w:ascii="Times New Roman" w:eastAsia="宋体" w:hAnsi="Times New Roman" w:cs="Times New Roman"/>
          <w:color w:val="000000"/>
          <w:sz w:val="20"/>
          <w:szCs w:val="20"/>
        </w:rPr>
        <w:t>is adequate and that other solutions that may introduce specification impacts are unnecessary.</w:t>
      </w:r>
    </w:p>
    <w:p w14:paraId="442758F5" w14:textId="31B77F7A" w:rsidR="009231C7" w:rsidRDefault="009231C7" w:rsidP="009231C7">
      <w:pPr>
        <w:widowControl/>
        <w:overflowPunct w:val="0"/>
        <w:spacing w:before="120" w:after="120" w:line="276" w:lineRule="auto"/>
        <w:rPr>
          <w:rFonts w:ascii="Times New Roman" w:eastAsia="宋体" w:hAnsi="Times New Roman" w:cs="Times New Roman"/>
          <w:color w:val="000000"/>
          <w:sz w:val="20"/>
          <w:szCs w:val="20"/>
        </w:rPr>
      </w:pPr>
      <w:r w:rsidRPr="009231C7">
        <w:rPr>
          <w:rFonts w:ascii="Times New Roman" w:eastAsia="宋体" w:hAnsi="Times New Roman" w:cs="Times New Roman"/>
          <w:color w:val="000000"/>
          <w:sz w:val="20"/>
          <w:szCs w:val="20"/>
        </w:rPr>
        <w:t xml:space="preserve">It is our understanding that operators may have concerns about </w:t>
      </w:r>
      <w:r w:rsidRPr="001C2B25">
        <w:rPr>
          <w:rFonts w:ascii="Times New Roman" w:eastAsia="宋体" w:hAnsi="Times New Roman" w:cs="Times New Roman"/>
          <w:b/>
          <w:color w:val="000000"/>
          <w:sz w:val="20"/>
          <w:szCs w:val="20"/>
        </w:rPr>
        <w:t>Option 1a</w:t>
      </w:r>
      <w:r w:rsidRPr="009231C7">
        <w:rPr>
          <w:rFonts w:ascii="Times New Roman" w:eastAsia="宋体" w:hAnsi="Times New Roman" w:cs="Times New Roman"/>
          <w:color w:val="000000"/>
          <w:sz w:val="20"/>
          <w:szCs w:val="20"/>
        </w:rPr>
        <w:t>, as they are not aware of the data collection process, and some data may expose the network's status or configuration. Additionally, duplicated data may be collected by the NW and OTT server</w:t>
      </w:r>
      <w:r w:rsidR="002C5440">
        <w:rPr>
          <w:rFonts w:ascii="Times New Roman" w:eastAsia="宋体" w:hAnsi="Times New Roman" w:cs="Times New Roman"/>
          <w:color w:val="000000"/>
          <w:sz w:val="20"/>
          <w:szCs w:val="20"/>
        </w:rPr>
        <w:t>s</w:t>
      </w:r>
      <w:r w:rsidRPr="009231C7">
        <w:rPr>
          <w:rFonts w:ascii="Times New Roman" w:eastAsia="宋体" w:hAnsi="Times New Roman" w:cs="Times New Roman"/>
          <w:color w:val="000000"/>
          <w:sz w:val="20"/>
          <w:szCs w:val="20"/>
        </w:rPr>
        <w:t xml:space="preserve"> for the same training purpose, which may result in unnecessary UE power consumption. Therefore, other options should be considered, and the specific requirements from [</w:t>
      </w:r>
      <w:r w:rsidR="002D1C7D">
        <w:rPr>
          <w:rFonts w:ascii="Times New Roman" w:eastAsia="宋体" w:hAnsi="Times New Roman" w:cs="Times New Roman"/>
          <w:color w:val="000000"/>
          <w:sz w:val="20"/>
          <w:szCs w:val="20"/>
        </w:rPr>
        <w:t>1</w:t>
      </w:r>
      <w:r w:rsidRPr="009231C7">
        <w:rPr>
          <w:rFonts w:ascii="Times New Roman" w:eastAsia="宋体" w:hAnsi="Times New Roman" w:cs="Times New Roman"/>
          <w:color w:val="000000"/>
          <w:sz w:val="20"/>
          <w:szCs w:val="20"/>
        </w:rPr>
        <w:t xml:space="preserve">] can serve as a baseline for further discussion. To address the concerns of operators or customers, requirements 2 and </w:t>
      </w:r>
      <w:r w:rsidRPr="009231C7">
        <w:rPr>
          <w:rFonts w:ascii="Times New Roman" w:eastAsia="宋体" w:hAnsi="Times New Roman" w:cs="Times New Roman"/>
          <w:color w:val="000000"/>
          <w:sz w:val="20"/>
          <w:szCs w:val="20"/>
        </w:rPr>
        <w:lastRenderedPageBreak/>
        <w:t>3 should be met. Furthermore, requirements 1 and 4 are also essential to minimize UE power consumption and avoid duplicated data being collected by both the NW and the OTT server.</w:t>
      </w:r>
    </w:p>
    <w:tbl>
      <w:tblPr>
        <w:tblStyle w:val="TableGrid"/>
        <w:tblW w:w="0" w:type="auto"/>
        <w:tblLook w:val="04A0" w:firstRow="1" w:lastRow="0" w:firstColumn="1" w:lastColumn="0" w:noHBand="0" w:noVBand="1"/>
      </w:tblPr>
      <w:tblGrid>
        <w:gridCol w:w="9060"/>
      </w:tblGrid>
      <w:tr w:rsidR="00585ACD" w14:paraId="2D49402A" w14:textId="77777777" w:rsidTr="00323209">
        <w:tc>
          <w:tcPr>
            <w:tcW w:w="9060" w:type="dxa"/>
          </w:tcPr>
          <w:p w14:paraId="7F81D47B" w14:textId="77777777" w:rsidR="00585ACD" w:rsidRPr="00B3106E" w:rsidRDefault="00585ACD" w:rsidP="00323209">
            <w:pPr>
              <w:widowControl/>
              <w:overflowPunct w:val="0"/>
              <w:spacing w:after="120" w:line="276" w:lineRule="auto"/>
              <w:rPr>
                <w:rFonts w:ascii="Times New Roman" w:eastAsia="宋体" w:hAnsi="Times New Roman" w:cs="Times New Roman"/>
                <w:color w:val="000000"/>
                <w:sz w:val="20"/>
                <w:szCs w:val="20"/>
              </w:rPr>
            </w:pPr>
            <w:r w:rsidRPr="00B3106E">
              <w:rPr>
                <w:rFonts w:ascii="Times New Roman" w:eastAsia="宋体" w:hAnsi="Times New Roman" w:cs="Times New Roman"/>
                <w:color w:val="000000"/>
                <w:sz w:val="20"/>
                <w:szCs w:val="20"/>
              </w:rPr>
              <w:t>Proposal 1: The data collection for UE-side model training shall satisfy at least the following requirements:</w:t>
            </w:r>
          </w:p>
          <w:p w14:paraId="32C15E5B" w14:textId="77777777" w:rsidR="00585ACD" w:rsidRPr="00B3106E" w:rsidRDefault="00585ACD" w:rsidP="00323209">
            <w:pPr>
              <w:widowControl/>
              <w:overflowPunct w:val="0"/>
              <w:spacing w:after="120" w:line="276" w:lineRule="auto"/>
              <w:rPr>
                <w:rFonts w:ascii="Times New Roman" w:eastAsia="宋体" w:hAnsi="Times New Roman" w:cs="Times New Roman"/>
                <w:color w:val="000000"/>
                <w:sz w:val="20"/>
                <w:szCs w:val="20"/>
              </w:rPr>
            </w:pPr>
            <w:r w:rsidRPr="00B3106E">
              <w:rPr>
                <w:rFonts w:ascii="Times New Roman" w:eastAsia="宋体" w:hAnsi="Times New Roman" w:cs="Times New Roman"/>
                <w:color w:val="000000"/>
                <w:sz w:val="20"/>
                <w:szCs w:val="20"/>
              </w:rPr>
              <w:t>1.</w:t>
            </w:r>
            <w:r w:rsidRPr="00B3106E">
              <w:rPr>
                <w:rFonts w:ascii="Times New Roman" w:eastAsia="宋体" w:hAnsi="Times New Roman" w:cs="Times New Roman"/>
                <w:color w:val="000000"/>
                <w:sz w:val="20"/>
                <w:szCs w:val="20"/>
              </w:rPr>
              <w:tab/>
              <w:t xml:space="preserve">The collected dataset should be accessible to entities inside or outside the MNO network with an SLA with the MNO, e.g. OAM controlled by mobile network operators. </w:t>
            </w:r>
          </w:p>
          <w:p w14:paraId="3F4DA3A6" w14:textId="77777777" w:rsidR="00585ACD" w:rsidRPr="00B3106E" w:rsidRDefault="00585ACD" w:rsidP="00323209">
            <w:pPr>
              <w:widowControl/>
              <w:overflowPunct w:val="0"/>
              <w:spacing w:after="120" w:line="276" w:lineRule="auto"/>
              <w:rPr>
                <w:rFonts w:ascii="Times New Roman" w:eastAsia="宋体" w:hAnsi="Times New Roman" w:cs="Times New Roman"/>
                <w:color w:val="000000"/>
                <w:sz w:val="20"/>
                <w:szCs w:val="20"/>
              </w:rPr>
            </w:pPr>
            <w:r w:rsidRPr="00B3106E">
              <w:rPr>
                <w:rFonts w:ascii="Times New Roman" w:eastAsia="宋体" w:hAnsi="Times New Roman" w:cs="Times New Roman"/>
                <w:color w:val="000000"/>
                <w:sz w:val="20"/>
                <w:szCs w:val="20"/>
              </w:rPr>
              <w:t>2.</w:t>
            </w:r>
            <w:r w:rsidRPr="00B3106E">
              <w:rPr>
                <w:rFonts w:ascii="Times New Roman" w:eastAsia="宋体" w:hAnsi="Times New Roman" w:cs="Times New Roman"/>
                <w:color w:val="000000"/>
                <w:sz w:val="20"/>
                <w:szCs w:val="20"/>
              </w:rPr>
              <w:tab/>
              <w:t>Operators should have control over and awareness of the data collection process.</w:t>
            </w:r>
          </w:p>
          <w:p w14:paraId="208BE1EF" w14:textId="77777777" w:rsidR="00585ACD" w:rsidRPr="00B3106E" w:rsidRDefault="00585ACD" w:rsidP="00323209">
            <w:pPr>
              <w:widowControl/>
              <w:overflowPunct w:val="0"/>
              <w:spacing w:after="120" w:line="276" w:lineRule="auto"/>
              <w:rPr>
                <w:rFonts w:ascii="Times New Roman" w:eastAsia="宋体" w:hAnsi="Times New Roman" w:cs="Times New Roman"/>
                <w:color w:val="000000"/>
                <w:sz w:val="20"/>
                <w:szCs w:val="20"/>
              </w:rPr>
            </w:pPr>
            <w:r w:rsidRPr="00B3106E">
              <w:rPr>
                <w:rFonts w:ascii="Times New Roman" w:eastAsia="宋体" w:hAnsi="Times New Roman" w:cs="Times New Roman"/>
                <w:color w:val="000000"/>
                <w:sz w:val="20"/>
                <w:szCs w:val="20"/>
              </w:rPr>
              <w:t>3.</w:t>
            </w:r>
            <w:r w:rsidRPr="00B3106E">
              <w:rPr>
                <w:rFonts w:ascii="Times New Roman" w:eastAsia="宋体" w:hAnsi="Times New Roman" w:cs="Times New Roman"/>
                <w:color w:val="000000"/>
                <w:sz w:val="20"/>
                <w:szCs w:val="20"/>
              </w:rPr>
              <w:tab/>
              <w:t>User privacy and security should be preserved.</w:t>
            </w:r>
          </w:p>
          <w:p w14:paraId="3167645E" w14:textId="77777777" w:rsidR="00585ACD" w:rsidRPr="00B3106E" w:rsidRDefault="00585ACD" w:rsidP="00323209">
            <w:pPr>
              <w:widowControl/>
              <w:overflowPunct w:val="0"/>
              <w:spacing w:after="120" w:line="276" w:lineRule="auto"/>
              <w:rPr>
                <w:rFonts w:ascii="Times New Roman" w:eastAsia="宋体" w:hAnsi="Times New Roman" w:cs="Times New Roman"/>
                <w:color w:val="000000"/>
                <w:sz w:val="20"/>
                <w:szCs w:val="20"/>
              </w:rPr>
            </w:pPr>
            <w:r w:rsidRPr="00B3106E">
              <w:rPr>
                <w:rFonts w:ascii="Times New Roman" w:eastAsia="宋体" w:hAnsi="Times New Roman" w:cs="Times New Roman"/>
                <w:color w:val="000000"/>
                <w:sz w:val="20"/>
                <w:szCs w:val="20"/>
              </w:rPr>
              <w:t>4.</w:t>
            </w:r>
            <w:r w:rsidRPr="00B3106E">
              <w:rPr>
                <w:rFonts w:ascii="Times New Roman" w:eastAsia="宋体" w:hAnsi="Times New Roman" w:cs="Times New Roman"/>
                <w:color w:val="000000"/>
                <w:sz w:val="20"/>
                <w:szCs w:val="20"/>
              </w:rPr>
              <w:tab/>
              <w:t>Minimize the impact of additional air-interface traffic.</w:t>
            </w:r>
          </w:p>
          <w:p w14:paraId="66823C1E" w14:textId="77777777" w:rsidR="00585ACD" w:rsidRDefault="00585ACD" w:rsidP="00323209">
            <w:pPr>
              <w:widowControl/>
              <w:overflowPunct w:val="0"/>
              <w:spacing w:after="120" w:line="276" w:lineRule="auto"/>
              <w:rPr>
                <w:rFonts w:ascii="Times New Roman" w:eastAsia="宋体" w:hAnsi="Times New Roman" w:cs="Times New Roman"/>
                <w:color w:val="000000"/>
                <w:sz w:val="20"/>
                <w:szCs w:val="20"/>
              </w:rPr>
            </w:pPr>
            <w:r w:rsidRPr="00B3106E">
              <w:rPr>
                <w:rFonts w:ascii="Times New Roman" w:eastAsia="宋体" w:hAnsi="Times New Roman" w:cs="Times New Roman"/>
                <w:color w:val="000000"/>
                <w:sz w:val="20"/>
                <w:szCs w:val="20"/>
              </w:rPr>
              <w:t>5.</w:t>
            </w:r>
            <w:r w:rsidRPr="00B3106E">
              <w:rPr>
                <w:rFonts w:ascii="Times New Roman" w:eastAsia="宋体" w:hAnsi="Times New Roman" w:cs="Times New Roman"/>
                <w:color w:val="000000"/>
                <w:sz w:val="20"/>
                <w:szCs w:val="20"/>
              </w:rPr>
              <w:tab/>
              <w:t>Futureproof and extendable design.</w:t>
            </w:r>
          </w:p>
        </w:tc>
      </w:tr>
    </w:tbl>
    <w:p w14:paraId="57A5DBF3" w14:textId="0410D313" w:rsidR="00EB6940" w:rsidRDefault="00D83BD1" w:rsidP="00D83BD1">
      <w:pPr>
        <w:widowControl/>
        <w:overflowPunct w:val="0"/>
        <w:spacing w:before="120" w:after="120" w:line="276" w:lineRule="auto"/>
        <w:rPr>
          <w:rFonts w:ascii="Arial" w:eastAsia="宋体" w:hAnsi="Arial" w:cs="Arial"/>
          <w:b/>
          <w:kern w:val="0"/>
          <w:sz w:val="20"/>
          <w:szCs w:val="20"/>
        </w:rPr>
      </w:pPr>
      <w:r>
        <w:rPr>
          <w:rFonts w:ascii="Times New Roman" w:eastAsia="宋体" w:hAnsi="Times New Roman" w:cs="Times New Roman"/>
          <w:color w:val="000000"/>
          <w:sz w:val="20"/>
          <w:szCs w:val="20"/>
        </w:rPr>
        <w:t>Therefore, we propose:</w:t>
      </w:r>
    </w:p>
    <w:p w14:paraId="6E2F48FF" w14:textId="2E990179" w:rsidR="00585ACD" w:rsidRPr="00CA729C" w:rsidRDefault="00435D39" w:rsidP="00CA729C">
      <w:pPr>
        <w:pStyle w:val="B1"/>
        <w:numPr>
          <w:ilvl w:val="0"/>
          <w:numId w:val="7"/>
        </w:numPr>
        <w:overflowPunct/>
        <w:autoSpaceDE/>
        <w:autoSpaceDN/>
        <w:adjustRightInd/>
        <w:jc w:val="both"/>
        <w:textAlignment w:val="auto"/>
        <w:rPr>
          <w:b/>
        </w:rPr>
      </w:pPr>
      <w:r w:rsidRPr="00CA729C">
        <w:rPr>
          <w:b/>
        </w:rPr>
        <w:t>F</w:t>
      </w:r>
      <w:r w:rsidR="004A0BA0" w:rsidRPr="00CA729C">
        <w:rPr>
          <w:b/>
        </w:rPr>
        <w:t xml:space="preserve">or </w:t>
      </w:r>
      <w:r w:rsidR="00D7410F" w:rsidRPr="00CA729C">
        <w:rPr>
          <w:b/>
        </w:rPr>
        <w:t xml:space="preserve">the </w:t>
      </w:r>
      <w:r w:rsidR="004A0BA0" w:rsidRPr="00CA729C">
        <w:rPr>
          <w:b/>
        </w:rPr>
        <w:t xml:space="preserve">data collection </w:t>
      </w:r>
      <w:r w:rsidR="00DF20D0" w:rsidRPr="00CA729C">
        <w:rPr>
          <w:b/>
        </w:rPr>
        <w:t>at OTT server</w:t>
      </w:r>
      <w:r w:rsidR="004A0BA0" w:rsidRPr="00CA729C">
        <w:rPr>
          <w:b/>
        </w:rPr>
        <w:t xml:space="preserve"> for model training of UE-sided model</w:t>
      </w:r>
      <w:r w:rsidR="00224497" w:rsidRPr="00CA729C">
        <w:rPr>
          <w:b/>
        </w:rPr>
        <w:t>,</w:t>
      </w:r>
      <w:r w:rsidR="004A0BA0" w:rsidRPr="00CA729C">
        <w:rPr>
          <w:rFonts w:hint="eastAsia"/>
          <w:b/>
        </w:rPr>
        <w:t xml:space="preserve"> </w:t>
      </w:r>
      <w:r w:rsidR="00224497" w:rsidRPr="00CA729C">
        <w:rPr>
          <w:b/>
        </w:rPr>
        <w:t>t</w:t>
      </w:r>
      <w:r w:rsidR="00585ACD" w:rsidRPr="00CA729C">
        <w:rPr>
          <w:rFonts w:hint="eastAsia"/>
          <w:b/>
        </w:rPr>
        <w:t>he</w:t>
      </w:r>
      <w:r w:rsidR="00585ACD" w:rsidRPr="00CA729C">
        <w:rPr>
          <w:b/>
        </w:rPr>
        <w:t xml:space="preserve"> </w:t>
      </w:r>
      <w:r w:rsidR="00585ACD" w:rsidRPr="00CA729C">
        <w:rPr>
          <w:rFonts w:hint="eastAsia"/>
          <w:b/>
        </w:rPr>
        <w:t>following</w:t>
      </w:r>
      <w:r w:rsidR="00585ACD" w:rsidRPr="00CA729C">
        <w:rPr>
          <w:b/>
        </w:rPr>
        <w:t xml:space="preserve"> </w:t>
      </w:r>
      <w:r w:rsidR="00585ACD" w:rsidRPr="00CA729C">
        <w:rPr>
          <w:rFonts w:hint="eastAsia"/>
          <w:b/>
        </w:rPr>
        <w:t>requirements</w:t>
      </w:r>
      <w:r w:rsidR="00585ACD" w:rsidRPr="00CA729C">
        <w:rPr>
          <w:b/>
        </w:rPr>
        <w:t xml:space="preserve"> should be </w:t>
      </w:r>
      <w:r w:rsidR="00AE52F3" w:rsidRPr="00CA729C">
        <w:rPr>
          <w:b/>
        </w:rPr>
        <w:t>met</w:t>
      </w:r>
      <w:r w:rsidR="00913458" w:rsidRPr="00CA729C">
        <w:rPr>
          <w:b/>
        </w:rPr>
        <w:t>:</w:t>
      </w:r>
    </w:p>
    <w:p w14:paraId="27105241" w14:textId="3D2E28EE" w:rsidR="00585ACD" w:rsidRPr="00CA729C" w:rsidRDefault="00585ACD"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 xml:space="preserve">Operators should </w:t>
      </w:r>
      <w:r w:rsidR="00C87857" w:rsidRPr="00CA729C">
        <w:rPr>
          <w:rFonts w:ascii="Times New Roman" w:hAnsi="Times New Roman"/>
          <w:b/>
          <w:bCs/>
        </w:rPr>
        <w:t>be able to</w:t>
      </w:r>
      <w:r w:rsidR="00A96C9D" w:rsidRPr="00CA729C">
        <w:rPr>
          <w:rFonts w:ascii="Times New Roman" w:hAnsi="Times New Roman"/>
          <w:b/>
          <w:bCs/>
        </w:rPr>
        <w:t xml:space="preserve"> </w:t>
      </w:r>
      <w:r w:rsidR="002C5440" w:rsidRPr="00CA729C">
        <w:rPr>
          <w:rFonts w:ascii="Times New Roman" w:hAnsi="Times New Roman"/>
          <w:b/>
          <w:bCs/>
        </w:rPr>
        <w:t xml:space="preserve">be </w:t>
      </w:r>
      <w:r w:rsidR="00A96C9D" w:rsidRPr="00CA729C">
        <w:rPr>
          <w:rFonts w:ascii="Times New Roman" w:hAnsi="Times New Roman"/>
          <w:b/>
          <w:bCs/>
        </w:rPr>
        <w:t xml:space="preserve">aware </w:t>
      </w:r>
      <w:r w:rsidR="002C5440" w:rsidRPr="00CA729C">
        <w:rPr>
          <w:rFonts w:ascii="Times New Roman" w:hAnsi="Times New Roman"/>
          <w:b/>
          <w:bCs/>
        </w:rPr>
        <w:t xml:space="preserve">of </w:t>
      </w:r>
      <w:r w:rsidR="00A96C9D" w:rsidRPr="00CA729C">
        <w:rPr>
          <w:rFonts w:ascii="Times New Roman" w:hAnsi="Times New Roman"/>
          <w:b/>
          <w:bCs/>
        </w:rPr>
        <w:t xml:space="preserve">or </w:t>
      </w:r>
      <w:r w:rsidRPr="00CA729C">
        <w:rPr>
          <w:rFonts w:ascii="Times New Roman" w:hAnsi="Times New Roman"/>
          <w:b/>
          <w:bCs/>
        </w:rPr>
        <w:t xml:space="preserve">control </w:t>
      </w:r>
      <w:r w:rsidR="001F20FF" w:rsidRPr="00CA729C">
        <w:rPr>
          <w:rFonts w:ascii="Times New Roman" w:hAnsi="Times New Roman" w:hint="eastAsia"/>
          <w:b/>
          <w:bCs/>
        </w:rPr>
        <w:t xml:space="preserve">(e.g., read/write) </w:t>
      </w:r>
      <w:r w:rsidRPr="00CA729C">
        <w:rPr>
          <w:rFonts w:ascii="Times New Roman" w:hAnsi="Times New Roman"/>
          <w:b/>
          <w:bCs/>
        </w:rPr>
        <w:t>the data collection process.</w:t>
      </w:r>
    </w:p>
    <w:p w14:paraId="2EEA20EC" w14:textId="1EFCBB48" w:rsidR="00585ACD" w:rsidRPr="00CA729C" w:rsidRDefault="00585ACD"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User privacy and security should be preserved.</w:t>
      </w:r>
    </w:p>
    <w:p w14:paraId="31B53CF8" w14:textId="60A98EA6" w:rsidR="00717134" w:rsidRPr="00CA729C" w:rsidRDefault="00717134"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The collected dataset should be accessible to entities inside or outside the MNO network.</w:t>
      </w:r>
    </w:p>
    <w:p w14:paraId="66FDD5A0" w14:textId="63D259CF" w:rsidR="00585ACD" w:rsidRPr="00CA729C" w:rsidRDefault="00585ACD"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Minimize the impact of additional air-interface traffic.</w:t>
      </w:r>
    </w:p>
    <w:p w14:paraId="48451E6A" w14:textId="786BDD4E" w:rsidR="008D0A70" w:rsidRDefault="00AB110A" w:rsidP="00BB1EC7">
      <w:pPr>
        <w:widowControl/>
        <w:overflowPunct w:val="0"/>
        <w:spacing w:after="120" w:line="276" w:lineRule="auto"/>
        <w:rPr>
          <w:rFonts w:ascii="Times New Roman" w:eastAsia="宋体" w:hAnsi="Times New Roman" w:cs="Times New Roman"/>
          <w:color w:val="000000"/>
          <w:sz w:val="20"/>
          <w:szCs w:val="20"/>
        </w:rPr>
      </w:pPr>
      <w:r>
        <w:rPr>
          <w:rFonts w:ascii="Times New Roman" w:eastAsia="宋体" w:hAnsi="Times New Roman" w:cs="Times New Roman" w:hint="eastAsia"/>
          <w:color w:val="000000"/>
          <w:sz w:val="20"/>
          <w:szCs w:val="20"/>
        </w:rPr>
        <w:t>D</w:t>
      </w:r>
      <w:r>
        <w:rPr>
          <w:rFonts w:ascii="Times New Roman" w:eastAsia="宋体" w:hAnsi="Times New Roman" w:cs="Times New Roman"/>
          <w:color w:val="000000"/>
          <w:sz w:val="20"/>
          <w:szCs w:val="20"/>
        </w:rPr>
        <w:t xml:space="preserve">uring the study of model training of two-sided model, </w:t>
      </w:r>
      <w:r w:rsidRPr="007F2DEE">
        <w:rPr>
          <w:rFonts w:ascii="Times New Roman" w:eastAsia="宋体" w:hAnsi="Times New Roman" w:cs="Times New Roman"/>
          <w:color w:val="000000"/>
          <w:sz w:val="20"/>
          <w:szCs w:val="20"/>
        </w:rPr>
        <w:t>privacy-sensitive dataset sharing</w:t>
      </w:r>
      <w:r>
        <w:rPr>
          <w:rFonts w:ascii="Times New Roman" w:eastAsia="宋体" w:hAnsi="Times New Roman" w:cs="Times New Roman"/>
          <w:color w:val="000000"/>
          <w:sz w:val="20"/>
          <w:szCs w:val="20"/>
        </w:rPr>
        <w:t xml:space="preserve"> was considered as </w:t>
      </w:r>
      <w:r w:rsidR="008D0A70" w:rsidRPr="008D0A70">
        <w:rPr>
          <w:rFonts w:ascii="Times New Roman" w:eastAsia="宋体" w:hAnsi="Times New Roman" w:cs="Times New Roman"/>
          <w:color w:val="000000"/>
          <w:sz w:val="20"/>
          <w:szCs w:val="20"/>
        </w:rPr>
        <w:t>an important aspect</w:t>
      </w:r>
      <w:r>
        <w:rPr>
          <w:rFonts w:ascii="Times New Roman" w:eastAsia="宋体" w:hAnsi="Times New Roman" w:cs="Times New Roman"/>
          <w:color w:val="000000"/>
          <w:sz w:val="20"/>
          <w:szCs w:val="20"/>
        </w:rPr>
        <w:t xml:space="preserve">. Similarly, the </w:t>
      </w:r>
      <w:proofErr w:type="gramStart"/>
      <w:r>
        <w:rPr>
          <w:rFonts w:ascii="Times New Roman" w:eastAsia="宋体" w:hAnsi="Times New Roman" w:cs="Times New Roman" w:hint="eastAsia"/>
          <w:color w:val="000000"/>
          <w:sz w:val="20"/>
          <w:szCs w:val="20"/>
        </w:rPr>
        <w:t>proprietary</w:t>
      </w:r>
      <w:r>
        <w:rPr>
          <w:rFonts w:ascii="Times New Roman" w:eastAsia="宋体" w:hAnsi="Times New Roman" w:cs="Times New Roman"/>
          <w:color w:val="000000"/>
          <w:sz w:val="20"/>
          <w:szCs w:val="20"/>
        </w:rPr>
        <w:t xml:space="preserve"> of</w:t>
      </w:r>
      <w:proofErr w:type="gramEnd"/>
      <w:r>
        <w:rPr>
          <w:rFonts w:ascii="Times New Roman" w:eastAsia="宋体" w:hAnsi="Times New Roman" w:cs="Times New Roman"/>
          <w:color w:val="000000"/>
          <w:sz w:val="20"/>
          <w:szCs w:val="20"/>
        </w:rPr>
        <w:t xml:space="preserve"> dataset shared from network to OTT-server should also be considered.</w:t>
      </w:r>
      <w:r>
        <w:rPr>
          <w:rFonts w:ascii="Times New Roman" w:eastAsia="宋体" w:hAnsi="Times New Roman" w:cs="Times New Roman" w:hint="eastAsia"/>
          <w:color w:val="000000"/>
          <w:sz w:val="20"/>
          <w:szCs w:val="20"/>
        </w:rPr>
        <w:t xml:space="preserve"> </w:t>
      </w:r>
      <w:r w:rsidR="00BB1EC7" w:rsidRPr="008D0A70">
        <w:rPr>
          <w:rFonts w:ascii="Times New Roman" w:eastAsia="宋体" w:hAnsi="Times New Roman" w:cs="Times New Roman"/>
          <w:color w:val="000000"/>
          <w:sz w:val="20"/>
          <w:szCs w:val="20"/>
        </w:rPr>
        <w:t>This means that the OTT server should only initiate data collection for specific UE vendors. Meanwhile, the UE may only be willing to provide data to specific OTT servers that will subsequently deliver the trained model to the UE.</w:t>
      </w:r>
    </w:p>
    <w:p w14:paraId="0F57F0D3" w14:textId="379CCC86" w:rsidR="00AB110A" w:rsidRPr="00CA729C" w:rsidRDefault="00AB110A" w:rsidP="00CA729C">
      <w:pPr>
        <w:pStyle w:val="B1"/>
        <w:numPr>
          <w:ilvl w:val="0"/>
          <w:numId w:val="7"/>
        </w:numPr>
        <w:overflowPunct/>
        <w:autoSpaceDE/>
        <w:autoSpaceDN/>
        <w:adjustRightInd/>
        <w:jc w:val="both"/>
        <w:textAlignment w:val="auto"/>
        <w:rPr>
          <w:b/>
        </w:rPr>
      </w:pPr>
      <w:r w:rsidRPr="00CA729C">
        <w:rPr>
          <w:b/>
        </w:rPr>
        <w:t>For the data collection at</w:t>
      </w:r>
      <w:r w:rsidR="00514C29" w:rsidRPr="00CA729C">
        <w:rPr>
          <w:b/>
        </w:rPr>
        <w:t xml:space="preserve"> the</w:t>
      </w:r>
      <w:r w:rsidRPr="00CA729C">
        <w:rPr>
          <w:b/>
        </w:rPr>
        <w:t xml:space="preserve"> OTT server,</w:t>
      </w:r>
      <w:r w:rsidRPr="00CA729C">
        <w:rPr>
          <w:rFonts w:hint="eastAsia"/>
          <w:b/>
        </w:rPr>
        <w:t xml:space="preserve"> </w:t>
      </w:r>
      <w:r w:rsidRPr="00CA729C">
        <w:rPr>
          <w:b/>
        </w:rPr>
        <w:t>t</w:t>
      </w:r>
      <w:r w:rsidRPr="00CA729C">
        <w:rPr>
          <w:rFonts w:hint="eastAsia"/>
          <w:b/>
        </w:rPr>
        <w:t>he</w:t>
      </w:r>
      <w:r w:rsidRPr="00CA729C">
        <w:rPr>
          <w:b/>
        </w:rPr>
        <w:t xml:space="preserve"> </w:t>
      </w:r>
      <w:r w:rsidRPr="00CA729C">
        <w:rPr>
          <w:rFonts w:hint="eastAsia"/>
          <w:b/>
        </w:rPr>
        <w:t>following</w:t>
      </w:r>
      <w:r w:rsidRPr="00CA729C">
        <w:rPr>
          <w:b/>
        </w:rPr>
        <w:t xml:space="preserve"> additional </w:t>
      </w:r>
      <w:r w:rsidRPr="00CA729C">
        <w:rPr>
          <w:rFonts w:hint="eastAsia"/>
          <w:b/>
        </w:rPr>
        <w:t>requirements</w:t>
      </w:r>
      <w:r w:rsidRPr="00CA729C">
        <w:rPr>
          <w:b/>
        </w:rPr>
        <w:t xml:space="preserve"> should also be considered:</w:t>
      </w:r>
    </w:p>
    <w:p w14:paraId="3BBE9037" w14:textId="627DCFDD" w:rsidR="00AB110A" w:rsidRPr="00CA729C" w:rsidRDefault="00AB110A"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 xml:space="preserve">The OTT server is expected to collect data </w:t>
      </w:r>
      <w:r w:rsidR="00657B2B" w:rsidRPr="00CA729C">
        <w:rPr>
          <w:rFonts w:ascii="Times New Roman" w:hAnsi="Times New Roman"/>
          <w:b/>
          <w:bCs/>
        </w:rPr>
        <w:t xml:space="preserve">only </w:t>
      </w:r>
      <w:r w:rsidRPr="00CA729C">
        <w:rPr>
          <w:rFonts w:ascii="Times New Roman" w:hAnsi="Times New Roman"/>
          <w:b/>
          <w:bCs/>
        </w:rPr>
        <w:t>from specific UEs.</w:t>
      </w:r>
    </w:p>
    <w:p w14:paraId="18AF6559" w14:textId="705D4911" w:rsidR="00AB110A" w:rsidRPr="00CA729C" w:rsidRDefault="00AB110A"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The UE only expect</w:t>
      </w:r>
      <w:r w:rsidR="002C5440" w:rsidRPr="00CA729C">
        <w:rPr>
          <w:rFonts w:ascii="Times New Roman" w:hAnsi="Times New Roman"/>
          <w:b/>
          <w:bCs/>
        </w:rPr>
        <w:t>s</w:t>
      </w:r>
      <w:r w:rsidRPr="00CA729C">
        <w:rPr>
          <w:rFonts w:ascii="Times New Roman" w:hAnsi="Times New Roman"/>
          <w:b/>
          <w:bCs/>
        </w:rPr>
        <w:t xml:space="preserve"> to provide data to specific OTT server(s).</w:t>
      </w:r>
    </w:p>
    <w:p w14:paraId="16A865FF" w14:textId="1058B887" w:rsidR="00447854" w:rsidRPr="005D39E0" w:rsidRDefault="00447854" w:rsidP="005D39E0">
      <w:pPr>
        <w:widowControl/>
        <w:overflowPunct w:val="0"/>
        <w:spacing w:before="120" w:after="120" w:line="276" w:lineRule="auto"/>
        <w:rPr>
          <w:rFonts w:ascii="Times New Roman" w:eastAsia="宋体" w:hAnsi="Times New Roman" w:cs="Times New Roman"/>
          <w:color w:val="000000"/>
          <w:sz w:val="20"/>
          <w:szCs w:val="20"/>
        </w:rPr>
      </w:pPr>
      <w:r w:rsidRPr="00447854">
        <w:rPr>
          <w:rFonts w:ascii="Times New Roman" w:eastAsia="宋体" w:hAnsi="Times New Roman" w:cs="Times New Roman"/>
          <w:color w:val="000000"/>
          <w:sz w:val="20"/>
          <w:szCs w:val="20"/>
        </w:rPr>
        <w:t>Currently, the data collection mechanisms for model training on the NW side have been relatively stable. Specifically, beam management use cases, the MDT framework can be considered for OAM-centric data collection and model training. For positioning, LPP can be reused for data collection from the UE to LMF.</w:t>
      </w:r>
    </w:p>
    <w:p w14:paraId="176ED28F" w14:textId="77777777" w:rsidR="00447854" w:rsidRPr="00447854" w:rsidRDefault="00447854" w:rsidP="00447854">
      <w:pPr>
        <w:widowControl/>
        <w:overflowPunct w:val="0"/>
        <w:spacing w:before="120" w:after="120" w:line="276" w:lineRule="auto"/>
        <w:rPr>
          <w:rFonts w:ascii="Times New Roman" w:eastAsia="宋体" w:hAnsi="Times New Roman" w:cs="Times New Roman"/>
          <w:color w:val="000000"/>
          <w:sz w:val="20"/>
          <w:szCs w:val="20"/>
        </w:rPr>
      </w:pPr>
      <w:r w:rsidRPr="00447854">
        <w:rPr>
          <w:rFonts w:ascii="Times New Roman" w:eastAsia="宋体" w:hAnsi="Times New Roman" w:cs="Times New Roman"/>
          <w:color w:val="000000"/>
          <w:sz w:val="20"/>
          <w:szCs w:val="20"/>
        </w:rPr>
        <w:t>If the NW were to collect data to train network-sided models, the data could also be shared with the OTT server and used for training UE-sided models. In other words, the network-terminated data collection mechanisms can also be utilized for model training at the OTT server. However, this approach requires some enhancements to the existing network entities, which may depend on the decision of SA WGs.</w:t>
      </w:r>
    </w:p>
    <w:p w14:paraId="140BD42D" w14:textId="11907FCF" w:rsidR="00447854" w:rsidRPr="005D39E0" w:rsidRDefault="00447854" w:rsidP="00447854">
      <w:pPr>
        <w:widowControl/>
        <w:overflowPunct w:val="0"/>
        <w:spacing w:before="120" w:after="120" w:line="276" w:lineRule="auto"/>
        <w:rPr>
          <w:rFonts w:ascii="Times New Roman" w:eastAsia="宋体" w:hAnsi="Times New Roman" w:cs="Times New Roman"/>
          <w:color w:val="000000"/>
          <w:sz w:val="20"/>
          <w:szCs w:val="20"/>
        </w:rPr>
      </w:pPr>
      <w:r w:rsidRPr="00447854">
        <w:rPr>
          <w:rFonts w:ascii="Times New Roman" w:eastAsia="宋体" w:hAnsi="Times New Roman" w:cs="Times New Roman"/>
          <w:color w:val="000000"/>
          <w:sz w:val="20"/>
          <w:szCs w:val="20"/>
        </w:rPr>
        <w:t>To facilitate RAN2 progress, RAN2 may operate under the following working assumption:</w:t>
      </w:r>
    </w:p>
    <w:p w14:paraId="57E90C12" w14:textId="710817AF" w:rsidR="000F32BD" w:rsidRPr="00CA729C" w:rsidRDefault="005C69C6" w:rsidP="00CA729C">
      <w:pPr>
        <w:pStyle w:val="B1"/>
        <w:numPr>
          <w:ilvl w:val="0"/>
          <w:numId w:val="7"/>
        </w:numPr>
        <w:overflowPunct/>
        <w:autoSpaceDE/>
        <w:autoSpaceDN/>
        <w:adjustRightInd/>
        <w:jc w:val="both"/>
        <w:textAlignment w:val="auto"/>
        <w:rPr>
          <w:b/>
        </w:rPr>
      </w:pPr>
      <w:r w:rsidRPr="00CA729C">
        <w:rPr>
          <w:b/>
        </w:rPr>
        <w:t>RAN2 ass</w:t>
      </w:r>
      <w:r w:rsidR="003344A3" w:rsidRPr="00CA729C">
        <w:rPr>
          <w:b/>
        </w:rPr>
        <w:t>ume</w:t>
      </w:r>
      <w:r w:rsidR="00F61297" w:rsidRPr="00CA729C">
        <w:rPr>
          <w:b/>
        </w:rPr>
        <w:t>s</w:t>
      </w:r>
      <w:r w:rsidR="00443B57" w:rsidRPr="00CA729C">
        <w:rPr>
          <w:b/>
        </w:rPr>
        <w:t xml:space="preserve"> that</w:t>
      </w:r>
      <w:r w:rsidRPr="00CA729C">
        <w:rPr>
          <w:b/>
        </w:rPr>
        <w:t xml:space="preserve"> t</w:t>
      </w:r>
      <w:r w:rsidR="00B36A78" w:rsidRPr="00CA729C">
        <w:rPr>
          <w:b/>
        </w:rPr>
        <w:t>he collected data terminated at NW entity</w:t>
      </w:r>
      <w:r w:rsidR="0038304B" w:rsidRPr="00CA729C">
        <w:rPr>
          <w:b/>
        </w:rPr>
        <w:t xml:space="preserve"> </w:t>
      </w:r>
      <w:r w:rsidR="00B36A78" w:rsidRPr="00CA729C">
        <w:rPr>
          <w:b/>
        </w:rPr>
        <w:t xml:space="preserve">can be further exposed </w:t>
      </w:r>
      <w:r w:rsidR="00494A1D" w:rsidRPr="00CA729C">
        <w:rPr>
          <w:b/>
        </w:rPr>
        <w:t xml:space="preserve">to OTT server </w:t>
      </w:r>
      <w:r w:rsidR="00812C11" w:rsidRPr="00CA729C">
        <w:rPr>
          <w:b/>
        </w:rPr>
        <w:t>and</w:t>
      </w:r>
      <w:r w:rsidR="00494A1D" w:rsidRPr="00CA729C">
        <w:rPr>
          <w:b/>
        </w:rPr>
        <w:t xml:space="preserve"> be reused for </w:t>
      </w:r>
      <w:r w:rsidR="00F94DF6" w:rsidRPr="00CA729C">
        <w:rPr>
          <w:b/>
        </w:rPr>
        <w:t xml:space="preserve">model </w:t>
      </w:r>
      <w:r w:rsidR="00B36A78" w:rsidRPr="00CA729C">
        <w:rPr>
          <w:b/>
        </w:rPr>
        <w:t>training</w:t>
      </w:r>
      <w:r w:rsidR="00F94DF6" w:rsidRPr="00CA729C">
        <w:rPr>
          <w:b/>
        </w:rPr>
        <w:t xml:space="preserve"> of UE-sided model</w:t>
      </w:r>
      <w:r w:rsidR="00B36A78" w:rsidRPr="00CA729C">
        <w:rPr>
          <w:b/>
        </w:rPr>
        <w:t>.</w:t>
      </w:r>
      <w:r w:rsidR="00A017FA" w:rsidRPr="00CA729C">
        <w:rPr>
          <w:b/>
        </w:rPr>
        <w:t xml:space="preserve"> Specifically:</w:t>
      </w:r>
    </w:p>
    <w:p w14:paraId="02BA1BB2" w14:textId="77777777" w:rsidR="0070500C" w:rsidRPr="00CA729C" w:rsidRDefault="008D42B1"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 xml:space="preserve">Option 2 may </w:t>
      </w:r>
      <w:r w:rsidR="00454ACB" w:rsidRPr="00CA729C">
        <w:rPr>
          <w:rFonts w:ascii="Times New Roman" w:hAnsi="Times New Roman"/>
          <w:b/>
          <w:bCs/>
        </w:rPr>
        <w:t xml:space="preserve">be </w:t>
      </w:r>
      <w:r w:rsidRPr="00CA729C">
        <w:rPr>
          <w:rFonts w:ascii="Times New Roman" w:hAnsi="Times New Roman"/>
          <w:b/>
          <w:bCs/>
        </w:rPr>
        <w:t xml:space="preserve">applicable for positioning sub-use cases 1a and 2a, i.e., LMF receives the training data from UE/PRU </w:t>
      </w:r>
      <w:r w:rsidR="00FA1918" w:rsidRPr="00CA729C">
        <w:rPr>
          <w:rFonts w:ascii="Times New Roman" w:hAnsi="Times New Roman"/>
          <w:b/>
          <w:bCs/>
        </w:rPr>
        <w:t xml:space="preserve">via LPP </w:t>
      </w:r>
      <w:r w:rsidRPr="00CA729C">
        <w:rPr>
          <w:rFonts w:ascii="Times New Roman" w:hAnsi="Times New Roman"/>
          <w:b/>
          <w:bCs/>
        </w:rPr>
        <w:t>and transfer</w:t>
      </w:r>
      <w:r w:rsidR="00B37918" w:rsidRPr="00CA729C">
        <w:rPr>
          <w:rFonts w:ascii="Times New Roman" w:hAnsi="Times New Roman"/>
          <w:b/>
          <w:bCs/>
        </w:rPr>
        <w:t>s</w:t>
      </w:r>
      <w:r w:rsidRPr="00CA729C">
        <w:rPr>
          <w:rFonts w:ascii="Times New Roman" w:hAnsi="Times New Roman"/>
          <w:b/>
          <w:bCs/>
        </w:rPr>
        <w:t xml:space="preserve"> the data to the OTT server.</w:t>
      </w:r>
    </w:p>
    <w:p w14:paraId="0354D876" w14:textId="7697FB53" w:rsidR="00EC3039" w:rsidRPr="00CA729C" w:rsidRDefault="00EC3039"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 xml:space="preserve">Option </w:t>
      </w:r>
      <w:r w:rsidR="00C065AB" w:rsidRPr="00CA729C">
        <w:rPr>
          <w:rFonts w:ascii="Times New Roman" w:hAnsi="Times New Roman"/>
          <w:b/>
          <w:bCs/>
        </w:rPr>
        <w:t>3</w:t>
      </w:r>
      <w:r w:rsidRPr="00CA729C">
        <w:rPr>
          <w:rFonts w:ascii="Times New Roman" w:hAnsi="Times New Roman"/>
          <w:b/>
          <w:bCs/>
        </w:rPr>
        <w:t xml:space="preserve"> may </w:t>
      </w:r>
      <w:r w:rsidR="00454ACB" w:rsidRPr="00CA729C">
        <w:rPr>
          <w:rFonts w:ascii="Times New Roman" w:hAnsi="Times New Roman"/>
          <w:b/>
          <w:bCs/>
        </w:rPr>
        <w:t xml:space="preserve">be </w:t>
      </w:r>
      <w:r w:rsidRPr="00CA729C">
        <w:rPr>
          <w:rFonts w:ascii="Times New Roman" w:hAnsi="Times New Roman"/>
          <w:b/>
          <w:bCs/>
        </w:rPr>
        <w:t xml:space="preserve">applicable for </w:t>
      </w:r>
      <w:r w:rsidR="002F691B" w:rsidRPr="00CA729C">
        <w:rPr>
          <w:rFonts w:ascii="Times New Roman" w:hAnsi="Times New Roman"/>
          <w:b/>
          <w:bCs/>
        </w:rPr>
        <w:t>beam management</w:t>
      </w:r>
      <w:r w:rsidRPr="00CA729C">
        <w:rPr>
          <w:rFonts w:ascii="Times New Roman" w:hAnsi="Times New Roman"/>
          <w:b/>
          <w:bCs/>
        </w:rPr>
        <w:t xml:space="preserve">, i.e., </w:t>
      </w:r>
      <w:r w:rsidR="00227687" w:rsidRPr="00CA729C">
        <w:rPr>
          <w:rFonts w:ascii="Times New Roman" w:hAnsi="Times New Roman"/>
          <w:b/>
          <w:bCs/>
        </w:rPr>
        <w:t>OAM</w:t>
      </w:r>
      <w:r w:rsidRPr="00CA729C">
        <w:rPr>
          <w:rFonts w:ascii="Times New Roman" w:hAnsi="Times New Roman"/>
          <w:b/>
          <w:bCs/>
        </w:rPr>
        <w:t xml:space="preserve"> receives the training data from UE</w:t>
      </w:r>
      <w:r w:rsidR="00A048CC" w:rsidRPr="00CA729C">
        <w:rPr>
          <w:rFonts w:ascii="Times New Roman" w:hAnsi="Times New Roman"/>
          <w:b/>
          <w:bCs/>
        </w:rPr>
        <w:t xml:space="preserve"> via MDT</w:t>
      </w:r>
      <w:r w:rsidRPr="00CA729C">
        <w:rPr>
          <w:rFonts w:ascii="Times New Roman" w:hAnsi="Times New Roman"/>
          <w:b/>
          <w:bCs/>
        </w:rPr>
        <w:t xml:space="preserve"> and transfer</w:t>
      </w:r>
      <w:r w:rsidR="00B37918" w:rsidRPr="00CA729C">
        <w:rPr>
          <w:rFonts w:ascii="Times New Roman" w:hAnsi="Times New Roman"/>
          <w:b/>
          <w:bCs/>
        </w:rPr>
        <w:t>s</w:t>
      </w:r>
      <w:r w:rsidRPr="00CA729C">
        <w:rPr>
          <w:rFonts w:ascii="Times New Roman" w:hAnsi="Times New Roman"/>
          <w:b/>
          <w:bCs/>
        </w:rPr>
        <w:t xml:space="preserve"> the data to the OTT server.</w:t>
      </w:r>
    </w:p>
    <w:p w14:paraId="3476D4A0" w14:textId="0AFB2EC8" w:rsidR="00794E3E" w:rsidRDefault="00794E3E" w:rsidP="00794E3E">
      <w:pPr>
        <w:pStyle w:val="Heading3"/>
        <w:spacing w:line="240" w:lineRule="auto"/>
        <w:rPr>
          <w:rFonts w:ascii="Arial" w:eastAsia="宋体" w:hAnsi="Arial" w:cs="Arial"/>
          <w:b w:val="0"/>
          <w:kern w:val="32"/>
          <w:sz w:val="24"/>
        </w:rPr>
      </w:pPr>
      <w:r>
        <w:rPr>
          <w:rFonts w:ascii="Arial" w:eastAsia="宋体" w:hAnsi="Arial" w:cs="Arial"/>
          <w:b w:val="0"/>
          <w:kern w:val="32"/>
          <w:sz w:val="24"/>
        </w:rPr>
        <w:lastRenderedPageBreak/>
        <w:t xml:space="preserve">2.2 </w:t>
      </w:r>
      <w:r w:rsidR="00075088">
        <w:rPr>
          <w:rFonts w:ascii="Arial" w:eastAsia="宋体" w:hAnsi="Arial" w:cs="Arial"/>
          <w:b w:val="0"/>
          <w:kern w:val="32"/>
          <w:sz w:val="24"/>
        </w:rPr>
        <w:t>UE filtering</w:t>
      </w:r>
    </w:p>
    <w:p w14:paraId="4756B211" w14:textId="45C8F1E8" w:rsidR="005A1A28" w:rsidRDefault="00866CFA" w:rsidP="00874A90">
      <w:pPr>
        <w:widowControl/>
        <w:overflowPunct w:val="0"/>
        <w:spacing w:after="120" w:line="276" w:lineRule="auto"/>
        <w:rPr>
          <w:rFonts w:ascii="Times New Roman" w:eastAsia="等线" w:hAnsi="Times New Roman" w:cs="Times New Roman"/>
          <w:kern w:val="0"/>
          <w:sz w:val="20"/>
          <w:szCs w:val="20"/>
          <w:lang w:val="en-GB"/>
        </w:rPr>
      </w:pPr>
      <w:r>
        <w:rPr>
          <w:rFonts w:ascii="Times New Roman" w:eastAsia="宋体" w:hAnsi="Times New Roman" w:cs="Times New Roman"/>
          <w:color w:val="000000"/>
          <w:sz w:val="20"/>
          <w:szCs w:val="20"/>
        </w:rPr>
        <w:t xml:space="preserve">For the </w:t>
      </w:r>
      <w:r w:rsidR="00FE1F15">
        <w:rPr>
          <w:rFonts w:ascii="Times New Roman" w:eastAsia="宋体" w:hAnsi="Times New Roman" w:cs="Times New Roman"/>
          <w:color w:val="000000"/>
          <w:sz w:val="20"/>
          <w:szCs w:val="20"/>
        </w:rPr>
        <w:t>OAM-centric data collection, t</w:t>
      </w:r>
      <w:r w:rsidR="005A1A28">
        <w:rPr>
          <w:rFonts w:ascii="Times New Roman" w:eastAsia="宋体" w:hAnsi="Times New Roman" w:cs="Times New Roman"/>
          <w:color w:val="000000"/>
          <w:sz w:val="20"/>
          <w:szCs w:val="20"/>
        </w:rPr>
        <w:t xml:space="preserve">he </w:t>
      </w:r>
      <w:r w:rsidR="00143A6B">
        <w:rPr>
          <w:rFonts w:ascii="Times New Roman" w:eastAsia="宋体" w:hAnsi="Times New Roman" w:cs="Times New Roman"/>
          <w:color w:val="000000"/>
          <w:sz w:val="20"/>
          <w:szCs w:val="20"/>
        </w:rPr>
        <w:t xml:space="preserve">existing </w:t>
      </w:r>
      <w:r w:rsidR="00A778CD">
        <w:rPr>
          <w:rFonts w:ascii="Times New Roman" w:eastAsia="宋体" w:hAnsi="Times New Roman" w:cs="Times New Roman"/>
          <w:color w:val="000000"/>
          <w:sz w:val="20"/>
          <w:szCs w:val="20"/>
        </w:rPr>
        <w:t>MDT only support</w:t>
      </w:r>
      <w:r w:rsidR="002C5440">
        <w:rPr>
          <w:rFonts w:ascii="Times New Roman" w:eastAsia="宋体" w:hAnsi="Times New Roman" w:cs="Times New Roman"/>
          <w:color w:val="000000"/>
          <w:sz w:val="20"/>
          <w:szCs w:val="20"/>
        </w:rPr>
        <w:t>s</w:t>
      </w:r>
      <w:r w:rsidR="00A778CD">
        <w:rPr>
          <w:rFonts w:ascii="Times New Roman" w:eastAsia="宋体" w:hAnsi="Times New Roman" w:cs="Times New Roman"/>
          <w:color w:val="000000"/>
          <w:sz w:val="20"/>
          <w:szCs w:val="20"/>
        </w:rPr>
        <w:t xml:space="preserve"> </w:t>
      </w:r>
      <w:r w:rsidR="00E916FB">
        <w:rPr>
          <w:rFonts w:ascii="Times New Roman" w:eastAsia="宋体" w:hAnsi="Times New Roman" w:cs="Times New Roman"/>
          <w:color w:val="000000"/>
          <w:sz w:val="20"/>
          <w:szCs w:val="20"/>
        </w:rPr>
        <w:t>UE filtering</w:t>
      </w:r>
      <w:r w:rsidR="00D951D5">
        <w:rPr>
          <w:rFonts w:ascii="Times New Roman" w:eastAsia="宋体" w:hAnsi="Times New Roman" w:cs="Times New Roman"/>
          <w:color w:val="000000"/>
          <w:sz w:val="20"/>
          <w:szCs w:val="20"/>
        </w:rPr>
        <w:t xml:space="preserve"> based on PLMN list</w:t>
      </w:r>
      <w:r w:rsidR="00126CB3">
        <w:rPr>
          <w:rFonts w:ascii="Times New Roman" w:eastAsia="宋体" w:hAnsi="Times New Roman" w:cs="Times New Roman"/>
          <w:color w:val="000000"/>
          <w:sz w:val="20"/>
          <w:szCs w:val="20"/>
        </w:rPr>
        <w:t xml:space="preserve">. </w:t>
      </w:r>
      <w:r w:rsidR="00D41AB5" w:rsidRPr="00F63200">
        <w:rPr>
          <w:rFonts w:ascii="Times New Roman" w:eastAsia="等线" w:hAnsi="Times New Roman" w:cs="Times New Roman" w:hint="eastAsia"/>
          <w:kern w:val="0"/>
          <w:sz w:val="20"/>
          <w:szCs w:val="20"/>
          <w:lang w:val="en-GB"/>
        </w:rPr>
        <w:t xml:space="preserve">When the </w:t>
      </w:r>
      <w:proofErr w:type="gramStart"/>
      <w:r w:rsidR="00D41AB5" w:rsidRPr="00F63200">
        <w:rPr>
          <w:rFonts w:ascii="Times New Roman" w:eastAsia="等线" w:hAnsi="Times New Roman" w:cs="Times New Roman"/>
          <w:kern w:val="0"/>
          <w:sz w:val="20"/>
          <w:szCs w:val="20"/>
          <w:lang w:val="en-GB"/>
        </w:rPr>
        <w:t xml:space="preserve">management </w:t>
      </w:r>
      <w:r w:rsidR="00D41AB5" w:rsidRPr="00F63200">
        <w:rPr>
          <w:rFonts w:ascii="Times New Roman" w:eastAsia="等线" w:hAnsi="Times New Roman" w:cs="Times New Roman" w:hint="eastAsia"/>
          <w:kern w:val="0"/>
          <w:sz w:val="20"/>
          <w:szCs w:val="20"/>
          <w:lang w:val="en-GB"/>
        </w:rPr>
        <w:t>based</w:t>
      </w:r>
      <w:proofErr w:type="gramEnd"/>
      <w:r w:rsidR="00D41AB5" w:rsidRPr="00F63200">
        <w:rPr>
          <w:rFonts w:ascii="Times New Roman" w:eastAsia="等线" w:hAnsi="Times New Roman" w:cs="Times New Roman" w:hint="eastAsia"/>
          <w:kern w:val="0"/>
          <w:sz w:val="20"/>
          <w:szCs w:val="20"/>
          <w:lang w:val="en-GB"/>
        </w:rPr>
        <w:t xml:space="preserve"> MDT activation is sent to </w:t>
      </w:r>
      <w:proofErr w:type="spellStart"/>
      <w:r w:rsidR="00D41AB5" w:rsidRPr="00F63200">
        <w:rPr>
          <w:rFonts w:ascii="Times New Roman" w:eastAsia="等线" w:hAnsi="Times New Roman" w:cs="Times New Roman"/>
          <w:kern w:val="0"/>
          <w:sz w:val="20"/>
          <w:szCs w:val="20"/>
          <w:lang w:val="en-GB"/>
        </w:rPr>
        <w:t>gNB</w:t>
      </w:r>
      <w:proofErr w:type="spellEnd"/>
      <w:r w:rsidR="00D41AB5" w:rsidRPr="00F63200">
        <w:rPr>
          <w:rFonts w:ascii="Times New Roman" w:eastAsia="等线" w:hAnsi="Times New Roman" w:cs="Times New Roman" w:hint="eastAsia"/>
          <w:kern w:val="0"/>
          <w:sz w:val="20"/>
          <w:szCs w:val="20"/>
          <w:lang w:val="en-GB"/>
        </w:rPr>
        <w:t xml:space="preserve">, </w:t>
      </w:r>
      <w:proofErr w:type="spellStart"/>
      <w:r w:rsidR="00D41AB5" w:rsidRPr="00F63200">
        <w:rPr>
          <w:rFonts w:ascii="Times New Roman" w:eastAsia="等线" w:hAnsi="Times New Roman" w:cs="Times New Roman"/>
          <w:kern w:val="0"/>
          <w:sz w:val="20"/>
          <w:szCs w:val="20"/>
          <w:lang w:val="en-GB"/>
        </w:rPr>
        <w:t>gNB</w:t>
      </w:r>
      <w:proofErr w:type="spellEnd"/>
      <w:r w:rsidR="00D41AB5" w:rsidRPr="00F63200">
        <w:rPr>
          <w:rFonts w:ascii="Times New Roman" w:eastAsia="等线" w:hAnsi="Times New Roman" w:cs="Times New Roman" w:hint="eastAsia"/>
          <w:kern w:val="0"/>
          <w:sz w:val="20"/>
          <w:szCs w:val="20"/>
          <w:lang w:val="en-GB"/>
        </w:rPr>
        <w:t xml:space="preserve"> </w:t>
      </w:r>
      <w:r w:rsidR="00D41AB5" w:rsidRPr="00F63200">
        <w:rPr>
          <w:rFonts w:ascii="Times New Roman" w:eastAsia="等线" w:hAnsi="Times New Roman" w:cs="Times New Roman"/>
          <w:kern w:val="0"/>
          <w:sz w:val="20"/>
          <w:szCs w:val="20"/>
          <w:lang w:val="en-GB"/>
        </w:rPr>
        <w:t>shall</w:t>
      </w:r>
      <w:r w:rsidR="00D41AB5" w:rsidRPr="00F63200">
        <w:rPr>
          <w:rFonts w:ascii="Times New Roman" w:eastAsia="等线" w:hAnsi="Times New Roman" w:cs="Times New Roman" w:hint="eastAsia"/>
          <w:kern w:val="0"/>
          <w:sz w:val="20"/>
          <w:szCs w:val="20"/>
          <w:lang w:val="en-GB"/>
        </w:rPr>
        <w:t xml:space="preserve"> check the </w:t>
      </w:r>
      <w:r w:rsidR="00D41AB5" w:rsidRPr="00F63200">
        <w:rPr>
          <w:rFonts w:ascii="Times New Roman" w:eastAsia="等线" w:hAnsi="Times New Roman" w:cs="Times New Roman"/>
          <w:kern w:val="0"/>
          <w:sz w:val="20"/>
          <w:szCs w:val="20"/>
          <w:lang w:val="en-GB"/>
        </w:rPr>
        <w:t>availability of the Management based MDT PLMN List IE</w:t>
      </w:r>
      <w:r w:rsidR="00D41AB5" w:rsidRPr="00F63200" w:rsidDel="00B366ED">
        <w:rPr>
          <w:rFonts w:ascii="Times New Roman" w:eastAsia="等线" w:hAnsi="Times New Roman" w:cs="Times New Roman"/>
          <w:kern w:val="0"/>
          <w:sz w:val="20"/>
          <w:szCs w:val="20"/>
          <w:lang w:val="en-GB"/>
        </w:rPr>
        <w:t xml:space="preserve"> </w:t>
      </w:r>
      <w:r w:rsidR="00D41AB5" w:rsidRPr="00F63200">
        <w:rPr>
          <w:rFonts w:ascii="Times New Roman" w:eastAsia="等线" w:hAnsi="Times New Roman" w:cs="Times New Roman" w:hint="eastAsia"/>
          <w:kern w:val="0"/>
          <w:sz w:val="20"/>
          <w:szCs w:val="20"/>
          <w:lang w:val="en-GB"/>
        </w:rPr>
        <w:t xml:space="preserve">before making the UE selection. In case the </w:t>
      </w:r>
      <w:r w:rsidR="00D41AB5" w:rsidRPr="00F63200">
        <w:rPr>
          <w:rFonts w:ascii="Times New Roman" w:eastAsia="等线" w:hAnsi="Times New Roman" w:cs="Times New Roman"/>
          <w:kern w:val="0"/>
          <w:sz w:val="20"/>
          <w:szCs w:val="20"/>
          <w:lang w:val="en-GB"/>
        </w:rPr>
        <w:t>Management based MDT PLMN List IE</w:t>
      </w:r>
      <w:r w:rsidR="00D41AB5" w:rsidRPr="00F63200" w:rsidDel="00532CB5">
        <w:rPr>
          <w:rFonts w:ascii="Times New Roman" w:eastAsia="等线" w:hAnsi="Times New Roman" w:cs="Times New Roman"/>
          <w:kern w:val="0"/>
          <w:sz w:val="20"/>
          <w:szCs w:val="20"/>
          <w:lang w:val="en-GB"/>
        </w:rPr>
        <w:t xml:space="preserve"> </w:t>
      </w:r>
      <w:r w:rsidR="00D41AB5" w:rsidRPr="00F63200">
        <w:rPr>
          <w:rFonts w:ascii="Times New Roman" w:eastAsia="等线" w:hAnsi="Times New Roman" w:cs="Times New Roman" w:hint="eastAsia"/>
          <w:kern w:val="0"/>
          <w:sz w:val="20"/>
          <w:szCs w:val="20"/>
          <w:lang w:val="en-GB"/>
        </w:rPr>
        <w:t>is not available,</w:t>
      </w:r>
      <w:r w:rsidR="00D41AB5" w:rsidRPr="00F63200">
        <w:rPr>
          <w:rFonts w:ascii="Times New Roman" w:eastAsia="等线" w:hAnsi="Times New Roman" w:cs="Times New Roman"/>
          <w:kern w:val="0"/>
          <w:sz w:val="20"/>
          <w:szCs w:val="20"/>
          <w:lang w:val="en-GB"/>
        </w:rPr>
        <w:t xml:space="preserve"> the </w:t>
      </w:r>
      <w:proofErr w:type="spellStart"/>
      <w:r w:rsidR="00D41AB5" w:rsidRPr="00F63200">
        <w:rPr>
          <w:rFonts w:ascii="Times New Roman" w:eastAsia="等线" w:hAnsi="Times New Roman" w:cs="Times New Roman"/>
          <w:kern w:val="0"/>
          <w:sz w:val="20"/>
          <w:szCs w:val="20"/>
          <w:lang w:val="en-GB"/>
        </w:rPr>
        <w:t>gNB</w:t>
      </w:r>
      <w:proofErr w:type="spellEnd"/>
      <w:r w:rsidR="00D41AB5" w:rsidRPr="00F63200">
        <w:rPr>
          <w:rFonts w:ascii="Times New Roman" w:eastAsia="等线" w:hAnsi="Times New Roman" w:cs="Times New Roman" w:hint="eastAsia"/>
          <w:kern w:val="0"/>
          <w:sz w:val="20"/>
          <w:szCs w:val="20"/>
          <w:lang w:val="en-GB"/>
        </w:rPr>
        <w:t xml:space="preserve"> shall not select the UE</w:t>
      </w:r>
      <w:r w:rsidR="00D41AB5" w:rsidRPr="00F63200">
        <w:rPr>
          <w:rFonts w:ascii="Times New Roman" w:eastAsia="等线" w:hAnsi="Times New Roman" w:cs="Times New Roman"/>
          <w:kern w:val="0"/>
          <w:sz w:val="20"/>
          <w:szCs w:val="20"/>
          <w:lang w:val="en-GB"/>
        </w:rPr>
        <w:t>.</w:t>
      </w:r>
      <w:r w:rsidR="00D41AB5" w:rsidRPr="00F63200">
        <w:rPr>
          <w:rFonts w:ascii="Times New Roman" w:eastAsia="等线" w:hAnsi="Times New Roman" w:cs="Times New Roman" w:hint="eastAsia"/>
          <w:kern w:val="0"/>
          <w:sz w:val="20"/>
          <w:szCs w:val="20"/>
          <w:lang w:val="en-GB"/>
        </w:rPr>
        <w:t xml:space="preserve"> </w:t>
      </w:r>
      <w:r w:rsidR="00D41AB5" w:rsidRPr="00F63200">
        <w:rPr>
          <w:rFonts w:ascii="Times New Roman" w:eastAsia="等线" w:hAnsi="Times New Roman" w:cs="Times New Roman"/>
          <w:kern w:val="0"/>
          <w:sz w:val="20"/>
          <w:szCs w:val="20"/>
          <w:lang w:val="en-GB"/>
        </w:rPr>
        <w:t>In case the Management based MDT PLMN List IE</w:t>
      </w:r>
      <w:r w:rsidR="00D41AB5" w:rsidRPr="00F63200" w:rsidDel="00532CB5">
        <w:rPr>
          <w:rFonts w:ascii="Times New Roman" w:eastAsia="等线" w:hAnsi="Times New Roman" w:cs="Times New Roman"/>
          <w:kern w:val="0"/>
          <w:sz w:val="20"/>
          <w:szCs w:val="20"/>
          <w:lang w:val="en-GB"/>
        </w:rPr>
        <w:t xml:space="preserve"> </w:t>
      </w:r>
      <w:r w:rsidR="00D41AB5" w:rsidRPr="00F63200">
        <w:rPr>
          <w:rFonts w:ascii="Times New Roman" w:eastAsia="等线" w:hAnsi="Times New Roman" w:cs="Times New Roman"/>
          <w:kern w:val="0"/>
          <w:sz w:val="20"/>
          <w:szCs w:val="20"/>
          <w:lang w:val="en-GB"/>
        </w:rPr>
        <w:t xml:space="preserve">is available, the </w:t>
      </w:r>
      <w:proofErr w:type="spellStart"/>
      <w:r w:rsidR="00D41AB5" w:rsidRPr="00F63200">
        <w:rPr>
          <w:rFonts w:ascii="Times New Roman" w:eastAsia="等线" w:hAnsi="Times New Roman" w:cs="Times New Roman"/>
          <w:kern w:val="0"/>
          <w:sz w:val="20"/>
          <w:szCs w:val="20"/>
          <w:lang w:val="en-GB"/>
        </w:rPr>
        <w:t>gNB</w:t>
      </w:r>
      <w:proofErr w:type="spellEnd"/>
      <w:r w:rsidR="00D41AB5" w:rsidRPr="00F63200">
        <w:rPr>
          <w:rFonts w:ascii="Times New Roman" w:eastAsia="等线" w:hAnsi="Times New Roman" w:cs="Times New Roman"/>
          <w:kern w:val="0"/>
          <w:sz w:val="20"/>
          <w:szCs w:val="20"/>
          <w:lang w:val="en-GB"/>
        </w:rPr>
        <w:t xml:space="preserve"> shall verify if the UE’s RPLMN matches the PLMN where TCE resides – Trace Reference PLMN (PLMN portion of the Trace Reference). In case of a mismatch, the </w:t>
      </w:r>
      <w:proofErr w:type="spellStart"/>
      <w:r w:rsidR="00D41AB5" w:rsidRPr="00F63200">
        <w:rPr>
          <w:rFonts w:ascii="Times New Roman" w:eastAsia="等线" w:hAnsi="Times New Roman" w:cs="Times New Roman"/>
          <w:kern w:val="0"/>
          <w:sz w:val="20"/>
          <w:szCs w:val="20"/>
          <w:lang w:val="en-GB"/>
        </w:rPr>
        <w:t>gNB</w:t>
      </w:r>
      <w:proofErr w:type="spellEnd"/>
      <w:r w:rsidR="00D41AB5" w:rsidRPr="00F63200">
        <w:rPr>
          <w:rFonts w:ascii="Times New Roman" w:eastAsia="等线" w:hAnsi="Times New Roman" w:cs="Times New Roman"/>
          <w:kern w:val="0"/>
          <w:sz w:val="20"/>
          <w:szCs w:val="20"/>
          <w:lang w:val="en-GB"/>
        </w:rPr>
        <w:t xml:space="preserve"> shall not select the UE</w:t>
      </w:r>
      <w:r w:rsidR="009F3BF2">
        <w:rPr>
          <w:rFonts w:ascii="Times New Roman" w:eastAsia="等线" w:hAnsi="Times New Roman" w:cs="Times New Roman"/>
          <w:kern w:val="0"/>
          <w:sz w:val="20"/>
          <w:szCs w:val="20"/>
          <w:lang w:val="en-GB"/>
        </w:rPr>
        <w:t>.</w:t>
      </w:r>
      <w:r w:rsidR="00F947B2">
        <w:rPr>
          <w:rFonts w:ascii="Times New Roman" w:eastAsia="等线" w:hAnsi="Times New Roman" w:cs="Times New Roman"/>
          <w:kern w:val="0"/>
          <w:sz w:val="20"/>
          <w:szCs w:val="20"/>
          <w:lang w:val="en-GB"/>
        </w:rPr>
        <w:t xml:space="preserve"> [2]</w:t>
      </w:r>
    </w:p>
    <w:p w14:paraId="5C42EFAC" w14:textId="0EF17BA5" w:rsidR="00E02C00" w:rsidRDefault="00E02C00" w:rsidP="003E186D">
      <w:pPr>
        <w:widowControl/>
        <w:overflowPunct w:val="0"/>
        <w:spacing w:after="120" w:line="276" w:lineRule="auto"/>
        <w:jc w:val="center"/>
      </w:pPr>
      <w:r>
        <w:object w:dxaOrig="10333" w:dyaOrig="10657" w14:anchorId="00553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15pt;height:441.15pt" o:ole="">
            <v:imagedata r:id="rId11" o:title=""/>
          </v:shape>
          <o:OLEObject Type="Embed" ProgID="Visio.Drawing.15" ShapeID="_x0000_i1025" DrawAspect="Content" ObjectID="_1773754276" r:id="rId12"/>
        </w:object>
      </w:r>
    </w:p>
    <w:p w14:paraId="61211A78" w14:textId="2AB2C564" w:rsidR="00E02C00" w:rsidRDefault="00E02C00" w:rsidP="003E186D">
      <w:pPr>
        <w:widowControl/>
        <w:overflowPunct w:val="0"/>
        <w:spacing w:after="120" w:line="276" w:lineRule="auto"/>
        <w:jc w:val="center"/>
        <w:rPr>
          <w:rFonts w:ascii="Times New Roman" w:hAnsi="Times New Roman" w:cs="Times New Roman"/>
          <w:b/>
          <w:sz w:val="20"/>
        </w:rPr>
      </w:pPr>
      <w:r w:rsidRPr="00546059">
        <w:rPr>
          <w:rFonts w:ascii="Times New Roman" w:hAnsi="Times New Roman" w:cs="Times New Roman"/>
          <w:b/>
          <w:sz w:val="20"/>
        </w:rPr>
        <w:t xml:space="preserve">Figure </w:t>
      </w:r>
      <w:r w:rsidR="003B7BC7" w:rsidRPr="00546059">
        <w:rPr>
          <w:rFonts w:ascii="Times New Roman" w:hAnsi="Times New Roman" w:cs="Times New Roman"/>
          <w:b/>
          <w:sz w:val="20"/>
        </w:rPr>
        <w:t xml:space="preserve">2.2-1 Example for delivering user consent information in management based </w:t>
      </w:r>
      <w:proofErr w:type="gramStart"/>
      <w:r w:rsidR="003B7BC7" w:rsidRPr="00546059">
        <w:rPr>
          <w:rFonts w:ascii="Times New Roman" w:hAnsi="Times New Roman" w:cs="Times New Roman"/>
          <w:b/>
          <w:sz w:val="20"/>
        </w:rPr>
        <w:t>MDT</w:t>
      </w:r>
      <w:proofErr w:type="gramEnd"/>
    </w:p>
    <w:p w14:paraId="6BE57B27" w14:textId="5AB62A8B" w:rsidR="00B6182D" w:rsidRPr="00B6182D" w:rsidRDefault="00B72B84" w:rsidP="00B6182D">
      <w:pPr>
        <w:widowControl/>
        <w:overflowPunct w:val="0"/>
        <w:spacing w:after="120" w:line="276" w:lineRule="auto"/>
        <w:rPr>
          <w:rFonts w:ascii="Times New Roman" w:eastAsia="宋体" w:hAnsi="Times New Roman" w:cs="Times New Roman"/>
          <w:color w:val="000000"/>
          <w:sz w:val="20"/>
          <w:szCs w:val="20"/>
        </w:rPr>
      </w:pPr>
      <w:r w:rsidRPr="00B72B84">
        <w:rPr>
          <w:rFonts w:ascii="Times New Roman" w:eastAsia="宋体" w:hAnsi="Times New Roman" w:cs="Times New Roman" w:hint="eastAsia"/>
          <w:color w:val="000000"/>
          <w:sz w:val="20"/>
          <w:szCs w:val="20"/>
        </w:rPr>
        <w:t>T</w:t>
      </w:r>
      <w:r w:rsidRPr="00B72B84">
        <w:rPr>
          <w:rFonts w:ascii="Times New Roman" w:eastAsia="宋体" w:hAnsi="Times New Roman" w:cs="Times New Roman"/>
          <w:color w:val="000000"/>
          <w:sz w:val="20"/>
          <w:szCs w:val="20"/>
        </w:rPr>
        <w:t xml:space="preserve">herefore, </w:t>
      </w:r>
      <w:r w:rsidR="0045693E">
        <w:rPr>
          <w:rFonts w:ascii="Times New Roman" w:eastAsia="宋体" w:hAnsi="Times New Roman" w:cs="Times New Roman"/>
          <w:color w:val="000000"/>
          <w:sz w:val="20"/>
          <w:szCs w:val="20"/>
        </w:rPr>
        <w:t>enhancement</w:t>
      </w:r>
      <w:r w:rsidR="00695C22">
        <w:rPr>
          <w:rFonts w:ascii="Times New Roman" w:eastAsia="宋体" w:hAnsi="Times New Roman" w:cs="Times New Roman"/>
          <w:color w:val="000000"/>
          <w:sz w:val="20"/>
          <w:szCs w:val="20"/>
        </w:rPr>
        <w:t>s</w:t>
      </w:r>
      <w:r w:rsidR="0045693E">
        <w:rPr>
          <w:rFonts w:ascii="Times New Roman" w:eastAsia="宋体" w:hAnsi="Times New Roman" w:cs="Times New Roman"/>
          <w:color w:val="000000"/>
          <w:sz w:val="20"/>
          <w:szCs w:val="20"/>
        </w:rPr>
        <w:t xml:space="preserve"> are needed to</w:t>
      </w:r>
      <w:r w:rsidR="00E138EF" w:rsidRPr="00E138EF">
        <w:rPr>
          <w:rFonts w:ascii="Times New Roman" w:eastAsia="宋体" w:hAnsi="Times New Roman" w:cs="Times New Roman"/>
          <w:color w:val="000000"/>
          <w:sz w:val="20"/>
          <w:szCs w:val="20"/>
        </w:rPr>
        <w:t xml:space="preserve"> ensure </w:t>
      </w:r>
      <w:r w:rsidR="00BE2145">
        <w:rPr>
          <w:rFonts w:ascii="Times New Roman" w:eastAsia="宋体" w:hAnsi="Times New Roman" w:cs="Times New Roman"/>
          <w:color w:val="000000"/>
          <w:sz w:val="20"/>
          <w:szCs w:val="20"/>
        </w:rPr>
        <w:t xml:space="preserve">that </w:t>
      </w:r>
      <w:r w:rsidR="00E138EF" w:rsidRPr="00E138EF">
        <w:rPr>
          <w:rFonts w:ascii="Times New Roman" w:eastAsia="宋体" w:hAnsi="Times New Roman" w:cs="Times New Roman"/>
          <w:color w:val="000000"/>
          <w:sz w:val="20"/>
          <w:szCs w:val="20"/>
        </w:rPr>
        <w:t>the OTT server only collect</w:t>
      </w:r>
      <w:r w:rsidR="004C5512">
        <w:rPr>
          <w:rFonts w:ascii="Times New Roman" w:eastAsia="宋体" w:hAnsi="Times New Roman" w:cs="Times New Roman"/>
          <w:color w:val="000000"/>
          <w:sz w:val="20"/>
          <w:szCs w:val="20"/>
        </w:rPr>
        <w:t>s</w:t>
      </w:r>
      <w:r w:rsidR="00E138EF" w:rsidRPr="00E138EF">
        <w:rPr>
          <w:rFonts w:ascii="Times New Roman" w:eastAsia="宋体" w:hAnsi="Times New Roman" w:cs="Times New Roman"/>
          <w:color w:val="000000"/>
          <w:sz w:val="20"/>
          <w:szCs w:val="20"/>
        </w:rPr>
        <w:t xml:space="preserve"> data from specific UE(s)</w:t>
      </w:r>
      <w:r w:rsidR="00695C22" w:rsidRPr="00695C22">
        <w:rPr>
          <w:rFonts w:ascii="Times New Roman" w:eastAsia="宋体" w:hAnsi="Times New Roman" w:cs="Times New Roman"/>
          <w:color w:val="000000"/>
          <w:sz w:val="20"/>
          <w:szCs w:val="20"/>
        </w:rPr>
        <w:t xml:space="preserve">. </w:t>
      </w:r>
      <w:r w:rsidR="00B6182D">
        <w:rPr>
          <w:rFonts w:ascii="Times New Roman" w:eastAsia="宋体" w:hAnsi="Times New Roman" w:cs="Times New Roman"/>
          <w:color w:val="000000"/>
          <w:sz w:val="20"/>
          <w:szCs w:val="20"/>
        </w:rPr>
        <w:t xml:space="preserve">The following </w:t>
      </w:r>
      <w:r w:rsidR="00B6182D" w:rsidRPr="00B6182D">
        <w:rPr>
          <w:rFonts w:ascii="Times New Roman" w:eastAsia="宋体" w:hAnsi="Times New Roman" w:cs="Times New Roman"/>
          <w:color w:val="000000"/>
          <w:sz w:val="20"/>
          <w:szCs w:val="20"/>
        </w:rPr>
        <w:t>two options can be considered:</w:t>
      </w:r>
    </w:p>
    <w:p w14:paraId="5DB26786" w14:textId="63F199DE" w:rsidR="00B6182D" w:rsidRPr="00B6182D" w:rsidRDefault="00B6182D" w:rsidP="00B6182D">
      <w:pPr>
        <w:widowControl/>
        <w:overflowPunct w:val="0"/>
        <w:spacing w:after="120" w:line="276" w:lineRule="auto"/>
        <w:rPr>
          <w:rFonts w:ascii="Times New Roman" w:eastAsia="宋体" w:hAnsi="Times New Roman" w:cs="Times New Roman"/>
          <w:color w:val="000000"/>
          <w:sz w:val="20"/>
          <w:szCs w:val="20"/>
        </w:rPr>
      </w:pPr>
      <w:r w:rsidRPr="00B6182D">
        <w:rPr>
          <w:rFonts w:ascii="Times New Roman" w:eastAsia="宋体" w:hAnsi="Times New Roman" w:cs="Times New Roman"/>
          <w:color w:val="000000"/>
          <w:sz w:val="20"/>
          <w:szCs w:val="20"/>
        </w:rPr>
        <w:t>-</w:t>
      </w:r>
      <w:r w:rsidRPr="00B6182D">
        <w:rPr>
          <w:rFonts w:ascii="Times New Roman" w:eastAsia="宋体" w:hAnsi="Times New Roman" w:cs="Times New Roman"/>
          <w:color w:val="000000"/>
          <w:sz w:val="20"/>
          <w:szCs w:val="20"/>
        </w:rPr>
        <w:tab/>
        <w:t xml:space="preserve">option 1: </w:t>
      </w:r>
      <w:proofErr w:type="spellStart"/>
      <w:r w:rsidR="00D8352F">
        <w:rPr>
          <w:rFonts w:ascii="Times New Roman" w:eastAsia="宋体" w:hAnsi="Times New Roman" w:cs="Times New Roman"/>
          <w:color w:val="000000"/>
          <w:sz w:val="20"/>
          <w:szCs w:val="20"/>
        </w:rPr>
        <w:t>gNB</w:t>
      </w:r>
      <w:proofErr w:type="spellEnd"/>
      <w:r w:rsidR="00D8352F">
        <w:rPr>
          <w:rFonts w:ascii="Times New Roman" w:eastAsia="宋体" w:hAnsi="Times New Roman" w:cs="Times New Roman"/>
          <w:color w:val="000000"/>
          <w:sz w:val="20"/>
          <w:szCs w:val="20"/>
        </w:rPr>
        <w:t xml:space="preserve"> may perform </w:t>
      </w:r>
      <w:r w:rsidRPr="00B6182D">
        <w:rPr>
          <w:rFonts w:ascii="Times New Roman" w:eastAsia="宋体" w:hAnsi="Times New Roman" w:cs="Times New Roman"/>
          <w:color w:val="000000"/>
          <w:sz w:val="20"/>
          <w:szCs w:val="20"/>
        </w:rPr>
        <w:t>UE</w:t>
      </w:r>
      <w:r w:rsidR="00CF4BD4">
        <w:rPr>
          <w:rFonts w:ascii="Times New Roman" w:eastAsia="宋体" w:hAnsi="Times New Roman" w:cs="Times New Roman"/>
          <w:color w:val="000000"/>
          <w:sz w:val="20"/>
          <w:szCs w:val="20"/>
        </w:rPr>
        <w:t xml:space="preserve"> filtering with UE assistance information, e.g., UE</w:t>
      </w:r>
      <w:r w:rsidRPr="00B6182D">
        <w:rPr>
          <w:rFonts w:ascii="Times New Roman" w:eastAsia="宋体" w:hAnsi="Times New Roman" w:cs="Times New Roman"/>
          <w:color w:val="000000"/>
          <w:sz w:val="20"/>
          <w:szCs w:val="20"/>
        </w:rPr>
        <w:t xml:space="preserve"> vendor ID</w:t>
      </w:r>
      <w:r w:rsidR="006057B9">
        <w:rPr>
          <w:rFonts w:ascii="Times New Roman" w:eastAsia="宋体" w:hAnsi="Times New Roman" w:cs="Times New Roman"/>
          <w:color w:val="000000"/>
          <w:sz w:val="20"/>
          <w:szCs w:val="20"/>
        </w:rPr>
        <w:t>.</w:t>
      </w:r>
      <w:r w:rsidR="00CF4BD4">
        <w:rPr>
          <w:rFonts w:ascii="Times New Roman" w:eastAsia="宋体" w:hAnsi="Times New Roman" w:cs="Times New Roman"/>
          <w:color w:val="000000"/>
          <w:sz w:val="20"/>
          <w:szCs w:val="20"/>
        </w:rPr>
        <w:t xml:space="preserve"> </w:t>
      </w:r>
    </w:p>
    <w:p w14:paraId="274B533D" w14:textId="21ECC07B" w:rsidR="005F6356" w:rsidRPr="00B72B84" w:rsidRDefault="00B6182D" w:rsidP="00B6182D">
      <w:pPr>
        <w:widowControl/>
        <w:overflowPunct w:val="0"/>
        <w:spacing w:after="120" w:line="276" w:lineRule="auto"/>
        <w:rPr>
          <w:rFonts w:ascii="Times New Roman" w:eastAsia="宋体" w:hAnsi="Times New Roman" w:cs="Times New Roman"/>
          <w:color w:val="000000"/>
          <w:sz w:val="20"/>
          <w:szCs w:val="20"/>
        </w:rPr>
      </w:pPr>
      <w:r w:rsidRPr="00B6182D">
        <w:rPr>
          <w:rFonts w:ascii="Times New Roman" w:eastAsia="宋体" w:hAnsi="Times New Roman" w:cs="Times New Roman"/>
          <w:color w:val="000000"/>
          <w:sz w:val="20"/>
          <w:szCs w:val="20"/>
        </w:rPr>
        <w:t>-</w:t>
      </w:r>
      <w:r w:rsidRPr="00B6182D">
        <w:rPr>
          <w:rFonts w:ascii="Times New Roman" w:eastAsia="宋体" w:hAnsi="Times New Roman" w:cs="Times New Roman"/>
          <w:color w:val="000000"/>
          <w:sz w:val="20"/>
          <w:szCs w:val="20"/>
        </w:rPr>
        <w:tab/>
        <w:t>option 2: Introduce OTT server ID filtering in user consent.</w:t>
      </w:r>
    </w:p>
    <w:p w14:paraId="7CF47714" w14:textId="268E7957" w:rsidR="0061106E" w:rsidRPr="00CA729C" w:rsidRDefault="00E55158" w:rsidP="00CA729C">
      <w:pPr>
        <w:pStyle w:val="B1"/>
        <w:numPr>
          <w:ilvl w:val="0"/>
          <w:numId w:val="7"/>
        </w:numPr>
        <w:overflowPunct/>
        <w:autoSpaceDE/>
        <w:autoSpaceDN/>
        <w:adjustRightInd/>
        <w:jc w:val="both"/>
        <w:textAlignment w:val="auto"/>
        <w:rPr>
          <w:b/>
        </w:rPr>
      </w:pPr>
      <w:r w:rsidRPr="00CA729C">
        <w:rPr>
          <w:b/>
        </w:rPr>
        <w:t>T</w:t>
      </w:r>
      <w:r w:rsidR="00C144F4" w:rsidRPr="00CA729C">
        <w:rPr>
          <w:b/>
        </w:rPr>
        <w:t xml:space="preserve">o ensure </w:t>
      </w:r>
      <w:r w:rsidR="00745C0B" w:rsidRPr="00CA729C">
        <w:rPr>
          <w:b/>
        </w:rPr>
        <w:t xml:space="preserve">that </w:t>
      </w:r>
      <w:r w:rsidR="00C144F4" w:rsidRPr="00CA729C">
        <w:rPr>
          <w:b/>
        </w:rPr>
        <w:t xml:space="preserve">the OTT server only </w:t>
      </w:r>
      <w:r w:rsidR="00AE0460" w:rsidRPr="00CA729C">
        <w:rPr>
          <w:b/>
        </w:rPr>
        <w:t>collect</w:t>
      </w:r>
      <w:r w:rsidR="00745C0B" w:rsidRPr="00CA729C">
        <w:rPr>
          <w:b/>
        </w:rPr>
        <w:t>s</w:t>
      </w:r>
      <w:r w:rsidR="00C144F4" w:rsidRPr="00CA729C">
        <w:rPr>
          <w:b/>
        </w:rPr>
        <w:t xml:space="preserve"> data </w:t>
      </w:r>
      <w:r w:rsidR="00FB7E1F" w:rsidRPr="00CA729C">
        <w:rPr>
          <w:b/>
        </w:rPr>
        <w:t>from</w:t>
      </w:r>
      <w:r w:rsidR="00C144F4" w:rsidRPr="00CA729C">
        <w:rPr>
          <w:b/>
        </w:rPr>
        <w:t xml:space="preserve"> specific UE(s)</w:t>
      </w:r>
      <w:r w:rsidR="00E138EF" w:rsidRPr="00CA729C">
        <w:rPr>
          <w:b/>
        </w:rPr>
        <w:t>, t</w:t>
      </w:r>
      <w:r w:rsidR="00EB2A9B" w:rsidRPr="00CA729C">
        <w:rPr>
          <w:b/>
        </w:rPr>
        <w:t>he following two options can be considered</w:t>
      </w:r>
      <w:r w:rsidR="007612F8" w:rsidRPr="00CA729C">
        <w:rPr>
          <w:b/>
        </w:rPr>
        <w:t xml:space="preserve"> for </w:t>
      </w:r>
      <w:r w:rsidR="00872654" w:rsidRPr="00CA729C">
        <w:rPr>
          <w:b/>
        </w:rPr>
        <w:t>MDT</w:t>
      </w:r>
      <w:r w:rsidR="00EB2A9B" w:rsidRPr="00CA729C">
        <w:rPr>
          <w:b/>
        </w:rPr>
        <w:t>:</w:t>
      </w:r>
    </w:p>
    <w:p w14:paraId="30C26A5C" w14:textId="6654532D" w:rsidR="003F1BB5" w:rsidRPr="00CA729C" w:rsidRDefault="00EB2A9B"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option</w:t>
      </w:r>
      <w:r w:rsidR="003F1BB5" w:rsidRPr="00CA729C">
        <w:rPr>
          <w:rFonts w:ascii="Times New Roman" w:hAnsi="Times New Roman"/>
          <w:b/>
          <w:bCs/>
        </w:rPr>
        <w:t xml:space="preserve"> 1: </w:t>
      </w:r>
      <w:r w:rsidR="003F1BB5" w:rsidRPr="00CA729C">
        <w:rPr>
          <w:rFonts w:ascii="Times New Roman" w:hAnsi="Times New Roman" w:hint="eastAsia"/>
          <w:b/>
          <w:bCs/>
        </w:rPr>
        <w:t>I</w:t>
      </w:r>
      <w:r w:rsidR="003F1BB5" w:rsidRPr="00CA729C">
        <w:rPr>
          <w:rFonts w:ascii="Times New Roman" w:hAnsi="Times New Roman"/>
          <w:b/>
          <w:bCs/>
        </w:rPr>
        <w:t xml:space="preserve">ntroduce UE vendor ID </w:t>
      </w:r>
      <w:r w:rsidR="002A3E50" w:rsidRPr="00CA729C">
        <w:rPr>
          <w:rFonts w:ascii="Times New Roman" w:hAnsi="Times New Roman"/>
          <w:b/>
          <w:bCs/>
        </w:rPr>
        <w:t>as UE assistance information.</w:t>
      </w:r>
    </w:p>
    <w:p w14:paraId="5150D19C" w14:textId="2CCE0BD5" w:rsidR="003F1BB5" w:rsidRPr="00CA729C" w:rsidRDefault="00EB2A9B"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lastRenderedPageBreak/>
        <w:t>option</w:t>
      </w:r>
      <w:r w:rsidR="003F1BB5" w:rsidRPr="00CA729C">
        <w:rPr>
          <w:rFonts w:ascii="Times New Roman" w:hAnsi="Times New Roman"/>
          <w:b/>
          <w:bCs/>
        </w:rPr>
        <w:t xml:space="preserve"> 2: Introduce OTT server ID filtering in user consent</w:t>
      </w:r>
      <w:r w:rsidR="009A2E98" w:rsidRPr="00CA729C">
        <w:rPr>
          <w:rFonts w:ascii="Times New Roman" w:hAnsi="Times New Roman"/>
          <w:b/>
          <w:bCs/>
        </w:rPr>
        <w:t>.</w:t>
      </w:r>
    </w:p>
    <w:p w14:paraId="3AB5EF0D" w14:textId="77777777" w:rsidR="00745C0B" w:rsidRPr="00745C0B" w:rsidRDefault="00745C0B" w:rsidP="00745C0B">
      <w:pPr>
        <w:widowControl/>
        <w:spacing w:before="120" w:after="120"/>
        <w:rPr>
          <w:rFonts w:ascii="Arial" w:eastAsia="宋体" w:hAnsi="Arial" w:cs="Arial"/>
          <w:b/>
          <w:kern w:val="0"/>
          <w:sz w:val="20"/>
          <w:szCs w:val="20"/>
        </w:rPr>
      </w:pPr>
    </w:p>
    <w:p w14:paraId="7FE98DA8" w14:textId="060D2053" w:rsidR="002B19C4" w:rsidRDefault="002B19C4" w:rsidP="002B19C4">
      <w:pPr>
        <w:pStyle w:val="Heading3"/>
        <w:spacing w:line="240" w:lineRule="auto"/>
        <w:rPr>
          <w:rFonts w:ascii="Arial" w:eastAsia="宋体" w:hAnsi="Arial" w:cs="Arial"/>
          <w:b w:val="0"/>
          <w:kern w:val="32"/>
          <w:sz w:val="24"/>
        </w:rPr>
      </w:pPr>
      <w:r>
        <w:rPr>
          <w:rFonts w:ascii="Arial" w:eastAsia="宋体" w:hAnsi="Arial" w:cs="Arial"/>
          <w:b w:val="0"/>
          <w:kern w:val="32"/>
          <w:sz w:val="24"/>
        </w:rPr>
        <w:t>2.</w:t>
      </w:r>
      <w:r w:rsidR="00A91EFE">
        <w:rPr>
          <w:rFonts w:ascii="Arial" w:eastAsia="宋体" w:hAnsi="Arial" w:cs="Arial"/>
          <w:b w:val="0"/>
          <w:kern w:val="32"/>
          <w:sz w:val="24"/>
        </w:rPr>
        <w:t>2</w:t>
      </w:r>
      <w:r>
        <w:rPr>
          <w:rFonts w:ascii="Arial" w:eastAsia="宋体" w:hAnsi="Arial" w:cs="Arial"/>
          <w:b w:val="0"/>
          <w:kern w:val="32"/>
          <w:sz w:val="24"/>
        </w:rPr>
        <w:t xml:space="preserve"> </w:t>
      </w:r>
      <w:r w:rsidR="00A91EFE">
        <w:rPr>
          <w:rFonts w:ascii="Arial" w:eastAsia="宋体" w:hAnsi="Arial" w:cs="Arial"/>
          <w:b w:val="0"/>
          <w:kern w:val="32"/>
          <w:sz w:val="24"/>
        </w:rPr>
        <w:t>LS to SA WGs</w:t>
      </w:r>
    </w:p>
    <w:p w14:paraId="3DEC548D" w14:textId="0363F4D5" w:rsidR="002B19C4" w:rsidRDefault="002B19C4" w:rsidP="002B19C4">
      <w:pPr>
        <w:widowControl/>
        <w:overflowPunct w:val="0"/>
        <w:spacing w:before="120" w:after="120" w:line="276" w:lineRule="auto"/>
        <w:rPr>
          <w:rFonts w:ascii="Times New Roman" w:eastAsia="宋体" w:hAnsi="Times New Roman" w:cs="Times New Roman"/>
          <w:color w:val="000000"/>
          <w:sz w:val="20"/>
          <w:szCs w:val="20"/>
        </w:rPr>
      </w:pPr>
      <w:r w:rsidRPr="00A24D05">
        <w:rPr>
          <w:rFonts w:ascii="Times New Roman" w:eastAsia="宋体" w:hAnsi="Times New Roman" w:cs="Times New Roman"/>
          <w:color w:val="000000"/>
          <w:sz w:val="20"/>
          <w:szCs w:val="20"/>
        </w:rPr>
        <w:t>B</w:t>
      </w:r>
      <w:r w:rsidR="00A11077">
        <w:rPr>
          <w:rFonts w:ascii="Times New Roman" w:eastAsia="宋体" w:hAnsi="Times New Roman" w:cs="Times New Roman"/>
          <w:color w:val="000000"/>
          <w:sz w:val="20"/>
          <w:szCs w:val="20"/>
        </w:rPr>
        <w:t>ased on the above discussion</w:t>
      </w:r>
      <w:r w:rsidR="007F5FB2">
        <w:rPr>
          <w:rFonts w:ascii="Times New Roman" w:eastAsia="宋体" w:hAnsi="Times New Roman" w:cs="Times New Roman"/>
          <w:color w:val="000000"/>
          <w:sz w:val="20"/>
          <w:szCs w:val="20"/>
        </w:rPr>
        <w:t xml:space="preserve">, RAN2 </w:t>
      </w:r>
      <w:r w:rsidR="00A35B52">
        <w:rPr>
          <w:rFonts w:ascii="Times New Roman" w:eastAsia="宋体" w:hAnsi="Times New Roman" w:cs="Times New Roman"/>
          <w:color w:val="000000"/>
          <w:sz w:val="20"/>
          <w:szCs w:val="20"/>
        </w:rPr>
        <w:t>should</w:t>
      </w:r>
      <w:r w:rsidR="007F5FB2">
        <w:rPr>
          <w:rFonts w:ascii="Times New Roman" w:eastAsia="宋体" w:hAnsi="Times New Roman" w:cs="Times New Roman"/>
          <w:color w:val="000000"/>
          <w:sz w:val="20"/>
          <w:szCs w:val="20"/>
        </w:rPr>
        <w:t xml:space="preserve"> </w:t>
      </w:r>
      <w:r w:rsidR="00FD79E4">
        <w:rPr>
          <w:rFonts w:ascii="Times New Roman" w:eastAsia="宋体" w:hAnsi="Times New Roman" w:cs="Times New Roman"/>
          <w:color w:val="000000"/>
          <w:sz w:val="20"/>
          <w:szCs w:val="20"/>
        </w:rPr>
        <w:t xml:space="preserve">LS to SA WGs for guidance </w:t>
      </w:r>
      <w:r w:rsidR="0044736A">
        <w:rPr>
          <w:rFonts w:ascii="Times New Roman" w:eastAsia="宋体" w:hAnsi="Times New Roman" w:cs="Times New Roman"/>
          <w:color w:val="000000"/>
          <w:sz w:val="20"/>
          <w:szCs w:val="20"/>
        </w:rPr>
        <w:t>o</w:t>
      </w:r>
      <w:r w:rsidR="002C5440">
        <w:rPr>
          <w:rFonts w:ascii="Times New Roman" w:eastAsia="宋体" w:hAnsi="Times New Roman" w:cs="Times New Roman"/>
          <w:color w:val="000000"/>
          <w:sz w:val="20"/>
          <w:szCs w:val="20"/>
        </w:rPr>
        <w:t>n</w:t>
      </w:r>
      <w:r w:rsidR="0044736A">
        <w:rPr>
          <w:rFonts w:ascii="Times New Roman" w:eastAsia="宋体" w:hAnsi="Times New Roman" w:cs="Times New Roman"/>
          <w:color w:val="000000"/>
          <w:sz w:val="20"/>
          <w:szCs w:val="20"/>
        </w:rPr>
        <w:t xml:space="preserve"> the requirements and solutions</w:t>
      </w:r>
      <w:r w:rsidR="00A35B52">
        <w:rPr>
          <w:rFonts w:ascii="Times New Roman" w:eastAsia="宋体" w:hAnsi="Times New Roman" w:cs="Times New Roman"/>
          <w:color w:val="000000"/>
          <w:sz w:val="20"/>
          <w:szCs w:val="20"/>
        </w:rPr>
        <w:t>.</w:t>
      </w:r>
    </w:p>
    <w:p w14:paraId="36E407F0" w14:textId="31D5200A" w:rsidR="007D2EC6" w:rsidRPr="00CA729C" w:rsidRDefault="00876924" w:rsidP="00CA729C">
      <w:pPr>
        <w:pStyle w:val="B1"/>
        <w:numPr>
          <w:ilvl w:val="0"/>
          <w:numId w:val="7"/>
        </w:numPr>
        <w:overflowPunct/>
        <w:autoSpaceDE/>
        <w:autoSpaceDN/>
        <w:adjustRightInd/>
        <w:jc w:val="both"/>
        <w:textAlignment w:val="auto"/>
        <w:rPr>
          <w:b/>
        </w:rPr>
      </w:pPr>
      <w:r w:rsidRPr="00CA729C">
        <w:rPr>
          <w:b/>
        </w:rPr>
        <w:t>LS to SA WGs on the requirements and solutions of data collection at OTT-server for model training of UE-sided model.</w:t>
      </w:r>
    </w:p>
    <w:p w14:paraId="72BF0EDB" w14:textId="77777777" w:rsidR="007D2EC6" w:rsidRPr="007D2EC6" w:rsidRDefault="007D2EC6" w:rsidP="007D2EC6">
      <w:pPr>
        <w:widowControl/>
        <w:spacing w:before="120" w:after="120"/>
        <w:rPr>
          <w:rFonts w:ascii="Arial" w:eastAsia="宋体" w:hAnsi="Arial" w:cs="Arial"/>
          <w:b/>
          <w:kern w:val="0"/>
          <w:sz w:val="20"/>
          <w:szCs w:val="20"/>
        </w:rPr>
      </w:pPr>
    </w:p>
    <w:bookmarkEnd w:id="5"/>
    <w:bookmarkEnd w:id="6"/>
    <w:p w14:paraId="3F483552" w14:textId="5F728E1A" w:rsidR="00220622" w:rsidRDefault="00220622" w:rsidP="00220622">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lang w:val="fr-FR"/>
        </w:rPr>
      </w:pPr>
      <w:r w:rsidRPr="005926D2">
        <w:rPr>
          <w:rFonts w:ascii="Arial" w:eastAsia="宋体" w:hAnsi="Arial" w:cs="Arial"/>
          <w:kern w:val="0"/>
          <w:sz w:val="36"/>
          <w:szCs w:val="20"/>
          <w:lang w:val="fr-FR"/>
        </w:rPr>
        <w:t>Conclusion</w:t>
      </w:r>
    </w:p>
    <w:p w14:paraId="14883444" w14:textId="65ECD811" w:rsidR="002C5440" w:rsidRPr="00CA729C" w:rsidRDefault="002C5440" w:rsidP="00CA729C">
      <w:pPr>
        <w:pStyle w:val="B1"/>
        <w:numPr>
          <w:ilvl w:val="0"/>
          <w:numId w:val="9"/>
        </w:numPr>
        <w:overflowPunct/>
        <w:autoSpaceDE/>
        <w:autoSpaceDN/>
        <w:adjustRightInd/>
        <w:jc w:val="both"/>
        <w:textAlignment w:val="auto"/>
        <w:rPr>
          <w:b/>
        </w:rPr>
      </w:pPr>
      <w:r w:rsidRPr="00CA729C">
        <w:rPr>
          <w:b/>
        </w:rPr>
        <w:t xml:space="preserve"> For the data collection at OTT server for model training of UE-sided model,</w:t>
      </w:r>
      <w:r w:rsidRPr="00CA729C">
        <w:rPr>
          <w:rFonts w:hint="eastAsia"/>
          <w:b/>
        </w:rPr>
        <w:t xml:space="preserve"> </w:t>
      </w:r>
      <w:r w:rsidRPr="00CA729C">
        <w:rPr>
          <w:b/>
        </w:rPr>
        <w:t>t</w:t>
      </w:r>
      <w:r w:rsidRPr="00CA729C">
        <w:rPr>
          <w:rFonts w:hint="eastAsia"/>
          <w:b/>
        </w:rPr>
        <w:t>he</w:t>
      </w:r>
      <w:r w:rsidRPr="00CA729C">
        <w:rPr>
          <w:b/>
        </w:rPr>
        <w:t xml:space="preserve"> </w:t>
      </w:r>
      <w:r w:rsidRPr="00CA729C">
        <w:rPr>
          <w:rFonts w:hint="eastAsia"/>
          <w:b/>
        </w:rPr>
        <w:t>following</w:t>
      </w:r>
      <w:r w:rsidRPr="00CA729C">
        <w:rPr>
          <w:b/>
        </w:rPr>
        <w:t xml:space="preserve"> </w:t>
      </w:r>
      <w:r w:rsidRPr="00CA729C">
        <w:rPr>
          <w:rFonts w:hint="eastAsia"/>
          <w:b/>
        </w:rPr>
        <w:t>requirements</w:t>
      </w:r>
      <w:r w:rsidRPr="00CA729C">
        <w:rPr>
          <w:b/>
        </w:rPr>
        <w:t xml:space="preserve"> should be met:</w:t>
      </w:r>
    </w:p>
    <w:p w14:paraId="4849D72A" w14:textId="0CFE233C" w:rsidR="002C5440" w:rsidRPr="00CA729C" w:rsidRDefault="002C5440"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 xml:space="preserve">Operators should be able to be aware of or control </w:t>
      </w:r>
      <w:r w:rsidR="006263DB" w:rsidRPr="00CA729C">
        <w:rPr>
          <w:rFonts w:ascii="Times New Roman" w:hAnsi="Times New Roman" w:hint="eastAsia"/>
          <w:b/>
          <w:bCs/>
        </w:rPr>
        <w:t xml:space="preserve">(e.g., read/write) </w:t>
      </w:r>
      <w:r w:rsidRPr="00CA729C">
        <w:rPr>
          <w:rFonts w:ascii="Times New Roman" w:hAnsi="Times New Roman"/>
          <w:b/>
          <w:bCs/>
        </w:rPr>
        <w:t>the data collection process.</w:t>
      </w:r>
    </w:p>
    <w:p w14:paraId="53D04484" w14:textId="77777777" w:rsidR="002C5440" w:rsidRPr="00CA729C" w:rsidRDefault="002C5440"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User privacy and security should be preserved.</w:t>
      </w:r>
    </w:p>
    <w:p w14:paraId="77E1691F" w14:textId="77777777" w:rsidR="002C5440" w:rsidRPr="00CA729C" w:rsidRDefault="002C5440"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The collected dataset should be accessible to entities inside or outside the MNO network.</w:t>
      </w:r>
    </w:p>
    <w:p w14:paraId="1D8ABD0E" w14:textId="77777777" w:rsidR="002C5440" w:rsidRPr="00CA729C" w:rsidRDefault="002C5440"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Minimize the impact of additional air-interface traffic.</w:t>
      </w:r>
    </w:p>
    <w:p w14:paraId="54FF28C3" w14:textId="4D456301" w:rsidR="0092010E" w:rsidRPr="00CA729C" w:rsidRDefault="0092010E" w:rsidP="00CA729C">
      <w:pPr>
        <w:pStyle w:val="B1"/>
        <w:numPr>
          <w:ilvl w:val="0"/>
          <w:numId w:val="9"/>
        </w:numPr>
        <w:overflowPunct/>
        <w:autoSpaceDE/>
        <w:autoSpaceDN/>
        <w:adjustRightInd/>
        <w:jc w:val="both"/>
        <w:textAlignment w:val="auto"/>
        <w:rPr>
          <w:b/>
        </w:rPr>
      </w:pPr>
      <w:r w:rsidRPr="00CA729C">
        <w:rPr>
          <w:b/>
        </w:rPr>
        <w:t>For the data collection at the OTT server,</w:t>
      </w:r>
      <w:r w:rsidRPr="00CA729C">
        <w:rPr>
          <w:rFonts w:hint="eastAsia"/>
          <w:b/>
        </w:rPr>
        <w:t xml:space="preserve"> </w:t>
      </w:r>
      <w:r w:rsidRPr="00CA729C">
        <w:rPr>
          <w:b/>
        </w:rPr>
        <w:t>t</w:t>
      </w:r>
      <w:r w:rsidRPr="00CA729C">
        <w:rPr>
          <w:rFonts w:hint="eastAsia"/>
          <w:b/>
        </w:rPr>
        <w:t>he</w:t>
      </w:r>
      <w:r w:rsidRPr="00CA729C">
        <w:rPr>
          <w:b/>
        </w:rPr>
        <w:t xml:space="preserve"> </w:t>
      </w:r>
      <w:r w:rsidRPr="00CA729C">
        <w:rPr>
          <w:rFonts w:hint="eastAsia"/>
          <w:b/>
        </w:rPr>
        <w:t>following</w:t>
      </w:r>
      <w:r w:rsidRPr="00CA729C">
        <w:rPr>
          <w:b/>
        </w:rPr>
        <w:t xml:space="preserve"> additional </w:t>
      </w:r>
      <w:r w:rsidRPr="00CA729C">
        <w:rPr>
          <w:rFonts w:hint="eastAsia"/>
          <w:b/>
        </w:rPr>
        <w:t>requirements</w:t>
      </w:r>
      <w:r w:rsidRPr="00CA729C">
        <w:rPr>
          <w:b/>
        </w:rPr>
        <w:t xml:space="preserve"> should also be considered:</w:t>
      </w:r>
    </w:p>
    <w:p w14:paraId="5BCB913D" w14:textId="77777777" w:rsidR="0092010E" w:rsidRPr="00CA729C" w:rsidRDefault="0092010E"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The OTT server is expected to collect data only from specific UEs.</w:t>
      </w:r>
    </w:p>
    <w:p w14:paraId="2B8FA72E" w14:textId="77777777" w:rsidR="0092010E" w:rsidRPr="00CA729C" w:rsidRDefault="0092010E"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The UE only expects to provide data to specific OTT server(s).</w:t>
      </w:r>
    </w:p>
    <w:p w14:paraId="317D7AD2" w14:textId="76F818A7" w:rsidR="005E17C5" w:rsidRPr="00CA729C" w:rsidRDefault="005E17C5" w:rsidP="00CA729C">
      <w:pPr>
        <w:pStyle w:val="B1"/>
        <w:numPr>
          <w:ilvl w:val="0"/>
          <w:numId w:val="9"/>
        </w:numPr>
        <w:overflowPunct/>
        <w:autoSpaceDE/>
        <w:autoSpaceDN/>
        <w:adjustRightInd/>
        <w:jc w:val="both"/>
        <w:textAlignment w:val="auto"/>
        <w:rPr>
          <w:b/>
        </w:rPr>
      </w:pPr>
      <w:r w:rsidRPr="00CA729C">
        <w:rPr>
          <w:b/>
        </w:rPr>
        <w:t>RAN2 assumes that the collected data terminated at NW entity can be further exposed to OTT server and be reused for model training of UE-sided model. Specifically:</w:t>
      </w:r>
    </w:p>
    <w:p w14:paraId="35DDA567" w14:textId="77777777" w:rsidR="005E17C5" w:rsidRPr="00CA729C" w:rsidRDefault="005E17C5"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Option 2 may be applicable for positioning sub-use cases 1a and 2a, i.e., LMF receives the training data from UE/PRU via LPP and transfers the data to the OTT server.</w:t>
      </w:r>
    </w:p>
    <w:p w14:paraId="131F3577" w14:textId="77777777" w:rsidR="005E17C5" w:rsidRPr="00CA729C" w:rsidRDefault="005E17C5"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Option 3 may be applicable for beam management, i.e., OAM receives the training data from UE via MDT and transfers the data to the OTT server.</w:t>
      </w:r>
    </w:p>
    <w:p w14:paraId="6CB6E625" w14:textId="59E6F86F" w:rsidR="00591EC0" w:rsidRPr="00CA729C" w:rsidRDefault="00591EC0" w:rsidP="00CA729C">
      <w:pPr>
        <w:pStyle w:val="B1"/>
        <w:numPr>
          <w:ilvl w:val="0"/>
          <w:numId w:val="9"/>
        </w:numPr>
        <w:overflowPunct/>
        <w:autoSpaceDE/>
        <w:autoSpaceDN/>
        <w:adjustRightInd/>
        <w:jc w:val="both"/>
        <w:textAlignment w:val="auto"/>
        <w:rPr>
          <w:b/>
        </w:rPr>
      </w:pPr>
      <w:r w:rsidRPr="00CA729C">
        <w:rPr>
          <w:b/>
        </w:rPr>
        <w:t>To ensure that the OTT server only collects data from specific UE(s), the following two options can be considered for MDT:</w:t>
      </w:r>
    </w:p>
    <w:p w14:paraId="3FA81C6B" w14:textId="77777777" w:rsidR="00591EC0" w:rsidRPr="00CA729C" w:rsidRDefault="00591EC0"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 xml:space="preserve">option 1: </w:t>
      </w:r>
      <w:r w:rsidRPr="00CA729C">
        <w:rPr>
          <w:rFonts w:ascii="Times New Roman" w:hAnsi="Times New Roman" w:hint="eastAsia"/>
          <w:b/>
          <w:bCs/>
        </w:rPr>
        <w:t>I</w:t>
      </w:r>
      <w:r w:rsidRPr="00CA729C">
        <w:rPr>
          <w:rFonts w:ascii="Times New Roman" w:hAnsi="Times New Roman"/>
          <w:b/>
          <w:bCs/>
        </w:rPr>
        <w:t>ntroduce UE vendor ID as UE assistance information.</w:t>
      </w:r>
    </w:p>
    <w:p w14:paraId="2F56FBD4" w14:textId="77777777" w:rsidR="00591EC0" w:rsidRPr="00CA729C" w:rsidRDefault="00591EC0" w:rsidP="00CA729C">
      <w:pPr>
        <w:pStyle w:val="BodyText"/>
        <w:numPr>
          <w:ilvl w:val="0"/>
          <w:numId w:val="5"/>
        </w:numPr>
        <w:spacing w:before="40"/>
        <w:ind w:left="1494"/>
        <w:jc w:val="left"/>
        <w:rPr>
          <w:rFonts w:ascii="Times New Roman" w:hAnsi="Times New Roman"/>
          <w:b/>
          <w:bCs/>
        </w:rPr>
      </w:pPr>
      <w:r w:rsidRPr="00CA729C">
        <w:rPr>
          <w:rFonts w:ascii="Times New Roman" w:hAnsi="Times New Roman"/>
          <w:b/>
          <w:bCs/>
        </w:rPr>
        <w:t>option 2: Introduce OTT server ID filtering in user consent.</w:t>
      </w:r>
    </w:p>
    <w:p w14:paraId="1C1D1CC4" w14:textId="5147D4B7" w:rsidR="004B3943" w:rsidRPr="00CA729C" w:rsidRDefault="007A5C5C" w:rsidP="00CA729C">
      <w:pPr>
        <w:pStyle w:val="B1"/>
        <w:numPr>
          <w:ilvl w:val="0"/>
          <w:numId w:val="9"/>
        </w:numPr>
        <w:overflowPunct/>
        <w:autoSpaceDE/>
        <w:autoSpaceDN/>
        <w:adjustRightInd/>
        <w:jc w:val="both"/>
        <w:textAlignment w:val="auto"/>
        <w:rPr>
          <w:b/>
        </w:rPr>
      </w:pPr>
      <w:r w:rsidRPr="00CA729C">
        <w:rPr>
          <w:b/>
        </w:rPr>
        <w:t>LS to SA WGs on the requirements and solutions of data collection at OTT-server for model training of UE-sided model.</w:t>
      </w:r>
    </w:p>
    <w:p w14:paraId="1790956C" w14:textId="77777777" w:rsidR="00220622" w:rsidRPr="005926D2" w:rsidRDefault="00220622" w:rsidP="00220622">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318ADB60" w14:textId="71E3A555" w:rsidR="00BC1192" w:rsidRDefault="00BC1192" w:rsidP="006B1F5C">
      <w:pPr>
        <w:pStyle w:val="references"/>
        <w:numPr>
          <w:ilvl w:val="0"/>
          <w:numId w:val="2"/>
        </w:numPr>
        <w:spacing w:line="360" w:lineRule="auto"/>
        <w:rPr>
          <w:szCs w:val="24"/>
        </w:rPr>
      </w:pPr>
      <w:r w:rsidRPr="00BC1192">
        <w:rPr>
          <w:szCs w:val="24"/>
        </w:rPr>
        <w:t>R2-2313886</w:t>
      </w:r>
      <w:r w:rsidRPr="00BC1192">
        <w:rPr>
          <w:szCs w:val="24"/>
        </w:rPr>
        <w:tab/>
        <w:t>Data collection requirements for training UE models</w:t>
      </w:r>
      <w:r w:rsidRPr="00BC1192">
        <w:rPr>
          <w:szCs w:val="24"/>
        </w:rPr>
        <w:tab/>
        <w:t>Qualcomm Incorporated, vivo, Mediatek, Ericsson, OPPO, Vodafone, Nokia, Nokia Shanghai Bell, Sony, Verizon</w:t>
      </w:r>
    </w:p>
    <w:p w14:paraId="59143AB1" w14:textId="77777777" w:rsidR="00233772" w:rsidRDefault="00233772" w:rsidP="00233772">
      <w:pPr>
        <w:pStyle w:val="references"/>
        <w:numPr>
          <w:ilvl w:val="0"/>
          <w:numId w:val="2"/>
        </w:numPr>
        <w:spacing w:line="360" w:lineRule="auto"/>
        <w:rPr>
          <w:szCs w:val="24"/>
        </w:rPr>
      </w:pPr>
      <w:r w:rsidRPr="00FF534E">
        <w:rPr>
          <w:szCs w:val="24"/>
        </w:rPr>
        <w:t>TS 32.422</w:t>
      </w:r>
      <w:r w:rsidRPr="006B1F5C">
        <w:rPr>
          <w:szCs w:val="24"/>
        </w:rPr>
        <w:tab/>
      </w:r>
      <w:r w:rsidRPr="00FF534E">
        <w:rPr>
          <w:szCs w:val="24"/>
        </w:rPr>
        <w:t>Trace control and configuration management</w:t>
      </w:r>
    </w:p>
    <w:p w14:paraId="454A93C8" w14:textId="77777777" w:rsidR="00233772" w:rsidRDefault="00233772" w:rsidP="0036181D">
      <w:pPr>
        <w:pStyle w:val="references"/>
        <w:spacing w:line="360" w:lineRule="auto"/>
        <w:ind w:left="360"/>
        <w:rPr>
          <w:szCs w:val="24"/>
        </w:rPr>
      </w:pPr>
    </w:p>
    <w:sectPr w:rsidR="00233772" w:rsidSect="007E7DC9">
      <w:pgSz w:w="11906" w:h="16838"/>
      <w:pgMar w:top="1418" w:right="1418" w:bottom="1418" w:left="1418"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91D839" w14:textId="77777777" w:rsidR="007E7DC9" w:rsidRDefault="007E7DC9" w:rsidP="00220622">
      <w:r>
        <w:separator/>
      </w:r>
    </w:p>
  </w:endnote>
  <w:endnote w:type="continuationSeparator" w:id="0">
    <w:p w14:paraId="0F693C28" w14:textId="77777777" w:rsidR="007E7DC9" w:rsidRDefault="007E7DC9" w:rsidP="00220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AC3D0B" w14:textId="77777777" w:rsidR="007E7DC9" w:rsidRDefault="007E7DC9" w:rsidP="00220622">
      <w:r>
        <w:separator/>
      </w:r>
    </w:p>
  </w:footnote>
  <w:footnote w:type="continuationSeparator" w:id="0">
    <w:p w14:paraId="2E5BD6B9" w14:textId="77777777" w:rsidR="007E7DC9" w:rsidRDefault="007E7DC9" w:rsidP="002206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DB1ACB"/>
    <w:multiLevelType w:val="hybridMultilevel"/>
    <w:tmpl w:val="29FAD3B6"/>
    <w:lvl w:ilvl="0" w:tplc="E334D19A">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16cid:durableId="644820078">
    <w:abstractNumId w:val="5"/>
  </w:num>
  <w:num w:numId="2" w16cid:durableId="1552571085">
    <w:abstractNumId w:val="3"/>
  </w:num>
  <w:num w:numId="3" w16cid:durableId="8725841">
    <w:abstractNumId w:val="7"/>
  </w:num>
  <w:num w:numId="4" w16cid:durableId="154880308">
    <w:abstractNumId w:val="1"/>
  </w:num>
  <w:num w:numId="5" w16cid:durableId="1253469859">
    <w:abstractNumId w:val="2"/>
  </w:num>
  <w:num w:numId="6" w16cid:durableId="1135105064">
    <w:abstractNumId w:val="4"/>
  </w:num>
  <w:num w:numId="7" w16cid:durableId="528226084">
    <w:abstractNumId w:val="6"/>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8" w16cid:durableId="1900557713">
    <w:abstractNumId w:val="6"/>
  </w:num>
  <w:num w:numId="9" w16cid:durableId="134443213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SxNDUwtDQxMrM0NzZW0lEKTi0uzszPAykwMqgFAG0YHjstAAAA"/>
  </w:docVars>
  <w:rsids>
    <w:rsidRoot w:val="009A73FA"/>
    <w:rsid w:val="000016E1"/>
    <w:rsid w:val="000039D0"/>
    <w:rsid w:val="00004720"/>
    <w:rsid w:val="0000541A"/>
    <w:rsid w:val="000071CF"/>
    <w:rsid w:val="00007B95"/>
    <w:rsid w:val="000108AB"/>
    <w:rsid w:val="00010F2F"/>
    <w:rsid w:val="00011D9F"/>
    <w:rsid w:val="000149AB"/>
    <w:rsid w:val="00014C21"/>
    <w:rsid w:val="00015247"/>
    <w:rsid w:val="0001575E"/>
    <w:rsid w:val="00015B2C"/>
    <w:rsid w:val="00017DD9"/>
    <w:rsid w:val="00021F33"/>
    <w:rsid w:val="00022FD6"/>
    <w:rsid w:val="0002306A"/>
    <w:rsid w:val="000255D6"/>
    <w:rsid w:val="000267BC"/>
    <w:rsid w:val="00027385"/>
    <w:rsid w:val="0003015C"/>
    <w:rsid w:val="00031A22"/>
    <w:rsid w:val="00031CBC"/>
    <w:rsid w:val="00032ADA"/>
    <w:rsid w:val="00033199"/>
    <w:rsid w:val="0003346F"/>
    <w:rsid w:val="00035FF6"/>
    <w:rsid w:val="000362D3"/>
    <w:rsid w:val="00036814"/>
    <w:rsid w:val="00036DF2"/>
    <w:rsid w:val="00037139"/>
    <w:rsid w:val="00037C01"/>
    <w:rsid w:val="000412E0"/>
    <w:rsid w:val="000414BD"/>
    <w:rsid w:val="00043D42"/>
    <w:rsid w:val="00045C95"/>
    <w:rsid w:val="000507F8"/>
    <w:rsid w:val="00051810"/>
    <w:rsid w:val="00053D2A"/>
    <w:rsid w:val="000549CD"/>
    <w:rsid w:val="00055115"/>
    <w:rsid w:val="00055E54"/>
    <w:rsid w:val="00057798"/>
    <w:rsid w:val="00057B13"/>
    <w:rsid w:val="0006163B"/>
    <w:rsid w:val="00062D38"/>
    <w:rsid w:val="00063D3D"/>
    <w:rsid w:val="00064C90"/>
    <w:rsid w:val="00065554"/>
    <w:rsid w:val="00066FED"/>
    <w:rsid w:val="00071B22"/>
    <w:rsid w:val="00072051"/>
    <w:rsid w:val="000748DE"/>
    <w:rsid w:val="00075088"/>
    <w:rsid w:val="00075FD9"/>
    <w:rsid w:val="00076335"/>
    <w:rsid w:val="000771FD"/>
    <w:rsid w:val="00077C1D"/>
    <w:rsid w:val="00081220"/>
    <w:rsid w:val="0008123A"/>
    <w:rsid w:val="000821DD"/>
    <w:rsid w:val="00082629"/>
    <w:rsid w:val="00084929"/>
    <w:rsid w:val="00084C4E"/>
    <w:rsid w:val="00085B0F"/>
    <w:rsid w:val="00086004"/>
    <w:rsid w:val="0009062D"/>
    <w:rsid w:val="00091A0C"/>
    <w:rsid w:val="00095380"/>
    <w:rsid w:val="00095A1E"/>
    <w:rsid w:val="00095A4F"/>
    <w:rsid w:val="00095C91"/>
    <w:rsid w:val="00095D4E"/>
    <w:rsid w:val="000960D4"/>
    <w:rsid w:val="000972F7"/>
    <w:rsid w:val="000A0A36"/>
    <w:rsid w:val="000A109A"/>
    <w:rsid w:val="000A1656"/>
    <w:rsid w:val="000A7CF8"/>
    <w:rsid w:val="000B054B"/>
    <w:rsid w:val="000B164A"/>
    <w:rsid w:val="000B291F"/>
    <w:rsid w:val="000C212F"/>
    <w:rsid w:val="000C47F1"/>
    <w:rsid w:val="000C487F"/>
    <w:rsid w:val="000C52D2"/>
    <w:rsid w:val="000C6656"/>
    <w:rsid w:val="000C791D"/>
    <w:rsid w:val="000D0BE1"/>
    <w:rsid w:val="000D43D5"/>
    <w:rsid w:val="000D5C02"/>
    <w:rsid w:val="000E1C3D"/>
    <w:rsid w:val="000E2D9A"/>
    <w:rsid w:val="000E3A47"/>
    <w:rsid w:val="000E7751"/>
    <w:rsid w:val="000E7A7A"/>
    <w:rsid w:val="000F076B"/>
    <w:rsid w:val="000F1D14"/>
    <w:rsid w:val="000F32BD"/>
    <w:rsid w:val="000F49D0"/>
    <w:rsid w:val="000F6151"/>
    <w:rsid w:val="000F6B02"/>
    <w:rsid w:val="000F7A08"/>
    <w:rsid w:val="00102343"/>
    <w:rsid w:val="001049E1"/>
    <w:rsid w:val="00105610"/>
    <w:rsid w:val="00105ECF"/>
    <w:rsid w:val="0010711C"/>
    <w:rsid w:val="00107121"/>
    <w:rsid w:val="00107CC0"/>
    <w:rsid w:val="00107DE5"/>
    <w:rsid w:val="001106FE"/>
    <w:rsid w:val="001112CF"/>
    <w:rsid w:val="001123BB"/>
    <w:rsid w:val="001124D7"/>
    <w:rsid w:val="00112D6F"/>
    <w:rsid w:val="00112FF6"/>
    <w:rsid w:val="001131BB"/>
    <w:rsid w:val="001133DD"/>
    <w:rsid w:val="00113400"/>
    <w:rsid w:val="001134C8"/>
    <w:rsid w:val="00114680"/>
    <w:rsid w:val="0011476B"/>
    <w:rsid w:val="00120F94"/>
    <w:rsid w:val="001217DC"/>
    <w:rsid w:val="00121A0B"/>
    <w:rsid w:val="0012215C"/>
    <w:rsid w:val="001225B7"/>
    <w:rsid w:val="001225CE"/>
    <w:rsid w:val="00123A76"/>
    <w:rsid w:val="001256DD"/>
    <w:rsid w:val="00125D69"/>
    <w:rsid w:val="00126CB3"/>
    <w:rsid w:val="00127026"/>
    <w:rsid w:val="0013009C"/>
    <w:rsid w:val="00133445"/>
    <w:rsid w:val="00133C26"/>
    <w:rsid w:val="00133D77"/>
    <w:rsid w:val="00134FC7"/>
    <w:rsid w:val="001350B9"/>
    <w:rsid w:val="001356DB"/>
    <w:rsid w:val="001404C3"/>
    <w:rsid w:val="001405C3"/>
    <w:rsid w:val="00140A26"/>
    <w:rsid w:val="00142A7B"/>
    <w:rsid w:val="00143A6B"/>
    <w:rsid w:val="00144123"/>
    <w:rsid w:val="001441CA"/>
    <w:rsid w:val="001452E8"/>
    <w:rsid w:val="00147519"/>
    <w:rsid w:val="001478D2"/>
    <w:rsid w:val="00152BB2"/>
    <w:rsid w:val="00154402"/>
    <w:rsid w:val="00154B48"/>
    <w:rsid w:val="00156E58"/>
    <w:rsid w:val="0016039C"/>
    <w:rsid w:val="00160A0B"/>
    <w:rsid w:val="00161967"/>
    <w:rsid w:val="001629D4"/>
    <w:rsid w:val="0016361C"/>
    <w:rsid w:val="00163A2C"/>
    <w:rsid w:val="00163A8A"/>
    <w:rsid w:val="00164414"/>
    <w:rsid w:val="00164BA9"/>
    <w:rsid w:val="00165162"/>
    <w:rsid w:val="00165F4B"/>
    <w:rsid w:val="00166CE8"/>
    <w:rsid w:val="00166F75"/>
    <w:rsid w:val="00167162"/>
    <w:rsid w:val="00170A6D"/>
    <w:rsid w:val="00170EAA"/>
    <w:rsid w:val="00172881"/>
    <w:rsid w:val="00173F95"/>
    <w:rsid w:val="00175CF4"/>
    <w:rsid w:val="00176012"/>
    <w:rsid w:val="0017734D"/>
    <w:rsid w:val="0018104D"/>
    <w:rsid w:val="00183A23"/>
    <w:rsid w:val="0018485C"/>
    <w:rsid w:val="0018545E"/>
    <w:rsid w:val="00185B9A"/>
    <w:rsid w:val="00186140"/>
    <w:rsid w:val="00187FB2"/>
    <w:rsid w:val="00190A02"/>
    <w:rsid w:val="00190D6F"/>
    <w:rsid w:val="0019262C"/>
    <w:rsid w:val="00195F1E"/>
    <w:rsid w:val="0019673D"/>
    <w:rsid w:val="00196A0C"/>
    <w:rsid w:val="00197448"/>
    <w:rsid w:val="00197A18"/>
    <w:rsid w:val="001A2615"/>
    <w:rsid w:val="001A2BFF"/>
    <w:rsid w:val="001A43E8"/>
    <w:rsid w:val="001A5A94"/>
    <w:rsid w:val="001A6B07"/>
    <w:rsid w:val="001B144A"/>
    <w:rsid w:val="001B1514"/>
    <w:rsid w:val="001B3C55"/>
    <w:rsid w:val="001B40AA"/>
    <w:rsid w:val="001B5700"/>
    <w:rsid w:val="001B68E6"/>
    <w:rsid w:val="001B7230"/>
    <w:rsid w:val="001B7883"/>
    <w:rsid w:val="001C0474"/>
    <w:rsid w:val="001C0AEB"/>
    <w:rsid w:val="001C2187"/>
    <w:rsid w:val="001C2B25"/>
    <w:rsid w:val="001C3C4D"/>
    <w:rsid w:val="001C467B"/>
    <w:rsid w:val="001C59E9"/>
    <w:rsid w:val="001C6162"/>
    <w:rsid w:val="001C6425"/>
    <w:rsid w:val="001C671B"/>
    <w:rsid w:val="001C762A"/>
    <w:rsid w:val="001D0E98"/>
    <w:rsid w:val="001D1182"/>
    <w:rsid w:val="001D31AF"/>
    <w:rsid w:val="001D3E2B"/>
    <w:rsid w:val="001D5BAB"/>
    <w:rsid w:val="001D5EA9"/>
    <w:rsid w:val="001D7A1B"/>
    <w:rsid w:val="001E1257"/>
    <w:rsid w:val="001E13B7"/>
    <w:rsid w:val="001E255C"/>
    <w:rsid w:val="001E3C20"/>
    <w:rsid w:val="001E3E30"/>
    <w:rsid w:val="001E4ACF"/>
    <w:rsid w:val="001E71C9"/>
    <w:rsid w:val="001E7347"/>
    <w:rsid w:val="001E7597"/>
    <w:rsid w:val="001E7F0C"/>
    <w:rsid w:val="001F20FF"/>
    <w:rsid w:val="001F2DA3"/>
    <w:rsid w:val="001F32B9"/>
    <w:rsid w:val="001F4D8E"/>
    <w:rsid w:val="001F546F"/>
    <w:rsid w:val="001F6B05"/>
    <w:rsid w:val="001F703E"/>
    <w:rsid w:val="00200572"/>
    <w:rsid w:val="002008F7"/>
    <w:rsid w:val="00200E89"/>
    <w:rsid w:val="0020170D"/>
    <w:rsid w:val="0020452A"/>
    <w:rsid w:val="0020759A"/>
    <w:rsid w:val="00210922"/>
    <w:rsid w:val="00211464"/>
    <w:rsid w:val="00211E2D"/>
    <w:rsid w:val="0021441E"/>
    <w:rsid w:val="00214BF3"/>
    <w:rsid w:val="00214D45"/>
    <w:rsid w:val="00215A48"/>
    <w:rsid w:val="002201D5"/>
    <w:rsid w:val="00220622"/>
    <w:rsid w:val="0022275C"/>
    <w:rsid w:val="00223083"/>
    <w:rsid w:val="0022402D"/>
    <w:rsid w:val="00224497"/>
    <w:rsid w:val="00226A0A"/>
    <w:rsid w:val="00227687"/>
    <w:rsid w:val="00227FE0"/>
    <w:rsid w:val="00233772"/>
    <w:rsid w:val="00234299"/>
    <w:rsid w:val="00236E97"/>
    <w:rsid w:val="002371F2"/>
    <w:rsid w:val="00237FE5"/>
    <w:rsid w:val="0024103D"/>
    <w:rsid w:val="002417C4"/>
    <w:rsid w:val="00242AFE"/>
    <w:rsid w:val="002470B0"/>
    <w:rsid w:val="00252406"/>
    <w:rsid w:val="00252FB7"/>
    <w:rsid w:val="002530D3"/>
    <w:rsid w:val="002545FC"/>
    <w:rsid w:val="00256300"/>
    <w:rsid w:val="0025793C"/>
    <w:rsid w:val="00260883"/>
    <w:rsid w:val="00260C29"/>
    <w:rsid w:val="00260CF6"/>
    <w:rsid w:val="00260D05"/>
    <w:rsid w:val="00262443"/>
    <w:rsid w:val="00262B05"/>
    <w:rsid w:val="0026325B"/>
    <w:rsid w:val="0026359C"/>
    <w:rsid w:val="00263CBD"/>
    <w:rsid w:val="00264FF0"/>
    <w:rsid w:val="0026785A"/>
    <w:rsid w:val="00267C80"/>
    <w:rsid w:val="0027046A"/>
    <w:rsid w:val="0027071F"/>
    <w:rsid w:val="002729D3"/>
    <w:rsid w:val="00273446"/>
    <w:rsid w:val="00274CDD"/>
    <w:rsid w:val="00275881"/>
    <w:rsid w:val="00280D14"/>
    <w:rsid w:val="00282C65"/>
    <w:rsid w:val="00284ADF"/>
    <w:rsid w:val="002878AB"/>
    <w:rsid w:val="00290A4E"/>
    <w:rsid w:val="00291AC6"/>
    <w:rsid w:val="00291F74"/>
    <w:rsid w:val="0029242D"/>
    <w:rsid w:val="00292D3E"/>
    <w:rsid w:val="002935B6"/>
    <w:rsid w:val="0029406D"/>
    <w:rsid w:val="00294C2C"/>
    <w:rsid w:val="002A0124"/>
    <w:rsid w:val="002A12D4"/>
    <w:rsid w:val="002A16C2"/>
    <w:rsid w:val="002A3E50"/>
    <w:rsid w:val="002A53A2"/>
    <w:rsid w:val="002A5CF6"/>
    <w:rsid w:val="002A5F33"/>
    <w:rsid w:val="002A7E4C"/>
    <w:rsid w:val="002B19C4"/>
    <w:rsid w:val="002B1DC9"/>
    <w:rsid w:val="002B2DCC"/>
    <w:rsid w:val="002B5CE7"/>
    <w:rsid w:val="002B78F5"/>
    <w:rsid w:val="002C1BF8"/>
    <w:rsid w:val="002C2C7F"/>
    <w:rsid w:val="002C305C"/>
    <w:rsid w:val="002C492D"/>
    <w:rsid w:val="002C5440"/>
    <w:rsid w:val="002C577D"/>
    <w:rsid w:val="002C65A3"/>
    <w:rsid w:val="002C706A"/>
    <w:rsid w:val="002C7279"/>
    <w:rsid w:val="002C7496"/>
    <w:rsid w:val="002C771A"/>
    <w:rsid w:val="002D108F"/>
    <w:rsid w:val="002D1C7D"/>
    <w:rsid w:val="002D1CA2"/>
    <w:rsid w:val="002D2103"/>
    <w:rsid w:val="002D2626"/>
    <w:rsid w:val="002D2F9D"/>
    <w:rsid w:val="002D4E44"/>
    <w:rsid w:val="002D7B80"/>
    <w:rsid w:val="002E021A"/>
    <w:rsid w:val="002E0F75"/>
    <w:rsid w:val="002E15A4"/>
    <w:rsid w:val="002E2D41"/>
    <w:rsid w:val="002E4768"/>
    <w:rsid w:val="002F0A5D"/>
    <w:rsid w:val="002F107C"/>
    <w:rsid w:val="002F199F"/>
    <w:rsid w:val="002F24DB"/>
    <w:rsid w:val="002F691B"/>
    <w:rsid w:val="002F6D0A"/>
    <w:rsid w:val="0030082A"/>
    <w:rsid w:val="0030098E"/>
    <w:rsid w:val="00300B12"/>
    <w:rsid w:val="00301E4A"/>
    <w:rsid w:val="00302DA9"/>
    <w:rsid w:val="00302F7F"/>
    <w:rsid w:val="0030750F"/>
    <w:rsid w:val="00307A5E"/>
    <w:rsid w:val="003101A7"/>
    <w:rsid w:val="00311D61"/>
    <w:rsid w:val="0031254B"/>
    <w:rsid w:val="003126B4"/>
    <w:rsid w:val="0031390F"/>
    <w:rsid w:val="003210AE"/>
    <w:rsid w:val="00322475"/>
    <w:rsid w:val="00324369"/>
    <w:rsid w:val="003250CD"/>
    <w:rsid w:val="00325115"/>
    <w:rsid w:val="0032685F"/>
    <w:rsid w:val="00330293"/>
    <w:rsid w:val="003322AB"/>
    <w:rsid w:val="00332C14"/>
    <w:rsid w:val="0033311C"/>
    <w:rsid w:val="003344A3"/>
    <w:rsid w:val="00334501"/>
    <w:rsid w:val="00336C98"/>
    <w:rsid w:val="0033789A"/>
    <w:rsid w:val="00340CD5"/>
    <w:rsid w:val="003425B4"/>
    <w:rsid w:val="00342D18"/>
    <w:rsid w:val="003430A8"/>
    <w:rsid w:val="00345F2F"/>
    <w:rsid w:val="0034621C"/>
    <w:rsid w:val="0034785A"/>
    <w:rsid w:val="00347E10"/>
    <w:rsid w:val="0035099A"/>
    <w:rsid w:val="00351C07"/>
    <w:rsid w:val="0035379F"/>
    <w:rsid w:val="003538F6"/>
    <w:rsid w:val="00360CBB"/>
    <w:rsid w:val="0036181D"/>
    <w:rsid w:val="00361BAD"/>
    <w:rsid w:val="00362940"/>
    <w:rsid w:val="00362CBC"/>
    <w:rsid w:val="00363E6E"/>
    <w:rsid w:val="003647D4"/>
    <w:rsid w:val="0036545A"/>
    <w:rsid w:val="00370720"/>
    <w:rsid w:val="0037107C"/>
    <w:rsid w:val="0037163A"/>
    <w:rsid w:val="00371FD6"/>
    <w:rsid w:val="00372182"/>
    <w:rsid w:val="00372C4B"/>
    <w:rsid w:val="003737E4"/>
    <w:rsid w:val="0037390A"/>
    <w:rsid w:val="0037470B"/>
    <w:rsid w:val="003751C9"/>
    <w:rsid w:val="003775F3"/>
    <w:rsid w:val="00380DEC"/>
    <w:rsid w:val="003810E8"/>
    <w:rsid w:val="00381F96"/>
    <w:rsid w:val="0038293B"/>
    <w:rsid w:val="0038304B"/>
    <w:rsid w:val="0038393F"/>
    <w:rsid w:val="0038408B"/>
    <w:rsid w:val="003869F8"/>
    <w:rsid w:val="00386A99"/>
    <w:rsid w:val="00386DEF"/>
    <w:rsid w:val="00390EA6"/>
    <w:rsid w:val="00392F30"/>
    <w:rsid w:val="00393682"/>
    <w:rsid w:val="0039424A"/>
    <w:rsid w:val="00394481"/>
    <w:rsid w:val="0039666A"/>
    <w:rsid w:val="003A079E"/>
    <w:rsid w:val="003A233A"/>
    <w:rsid w:val="003A2AC8"/>
    <w:rsid w:val="003A51C1"/>
    <w:rsid w:val="003A52CD"/>
    <w:rsid w:val="003B188D"/>
    <w:rsid w:val="003B2503"/>
    <w:rsid w:val="003B4EB2"/>
    <w:rsid w:val="003B6089"/>
    <w:rsid w:val="003B7BC7"/>
    <w:rsid w:val="003C19A6"/>
    <w:rsid w:val="003C384F"/>
    <w:rsid w:val="003C39E8"/>
    <w:rsid w:val="003C6AB8"/>
    <w:rsid w:val="003C6D3A"/>
    <w:rsid w:val="003C7884"/>
    <w:rsid w:val="003C7B6B"/>
    <w:rsid w:val="003D3D1C"/>
    <w:rsid w:val="003D7C20"/>
    <w:rsid w:val="003E186D"/>
    <w:rsid w:val="003E55C6"/>
    <w:rsid w:val="003E5EEF"/>
    <w:rsid w:val="003E7248"/>
    <w:rsid w:val="003F143C"/>
    <w:rsid w:val="003F1BB5"/>
    <w:rsid w:val="003F4C7A"/>
    <w:rsid w:val="003F6BA8"/>
    <w:rsid w:val="00400171"/>
    <w:rsid w:val="00400618"/>
    <w:rsid w:val="00401B63"/>
    <w:rsid w:val="00405ECE"/>
    <w:rsid w:val="00405FD8"/>
    <w:rsid w:val="00411AA6"/>
    <w:rsid w:val="0041597D"/>
    <w:rsid w:val="00415AD5"/>
    <w:rsid w:val="00421432"/>
    <w:rsid w:val="004239E9"/>
    <w:rsid w:val="0042539F"/>
    <w:rsid w:val="00431870"/>
    <w:rsid w:val="00431B65"/>
    <w:rsid w:val="00434899"/>
    <w:rsid w:val="00435193"/>
    <w:rsid w:val="00435B21"/>
    <w:rsid w:val="00435D39"/>
    <w:rsid w:val="00436AFF"/>
    <w:rsid w:val="00437358"/>
    <w:rsid w:val="004422D3"/>
    <w:rsid w:val="004430D0"/>
    <w:rsid w:val="00443B57"/>
    <w:rsid w:val="00445BC0"/>
    <w:rsid w:val="00445BF6"/>
    <w:rsid w:val="00445D7A"/>
    <w:rsid w:val="0044736A"/>
    <w:rsid w:val="00447854"/>
    <w:rsid w:val="00447A08"/>
    <w:rsid w:val="00452186"/>
    <w:rsid w:val="00452B89"/>
    <w:rsid w:val="00453498"/>
    <w:rsid w:val="00454ACB"/>
    <w:rsid w:val="00455163"/>
    <w:rsid w:val="004557AF"/>
    <w:rsid w:val="00456305"/>
    <w:rsid w:val="0045693E"/>
    <w:rsid w:val="0045763D"/>
    <w:rsid w:val="00460597"/>
    <w:rsid w:val="004609C7"/>
    <w:rsid w:val="00460B81"/>
    <w:rsid w:val="00461D29"/>
    <w:rsid w:val="004622D5"/>
    <w:rsid w:val="00462A37"/>
    <w:rsid w:val="00466993"/>
    <w:rsid w:val="00470525"/>
    <w:rsid w:val="00470DEB"/>
    <w:rsid w:val="004742ED"/>
    <w:rsid w:val="0047503C"/>
    <w:rsid w:val="00476C84"/>
    <w:rsid w:val="00477065"/>
    <w:rsid w:val="004770A3"/>
    <w:rsid w:val="004775E0"/>
    <w:rsid w:val="00477A8D"/>
    <w:rsid w:val="0048065A"/>
    <w:rsid w:val="00481100"/>
    <w:rsid w:val="004823F0"/>
    <w:rsid w:val="0048274C"/>
    <w:rsid w:val="00482946"/>
    <w:rsid w:val="0048353C"/>
    <w:rsid w:val="00483799"/>
    <w:rsid w:val="0048478C"/>
    <w:rsid w:val="00486D30"/>
    <w:rsid w:val="004874D8"/>
    <w:rsid w:val="00487923"/>
    <w:rsid w:val="00494A1D"/>
    <w:rsid w:val="00494DFD"/>
    <w:rsid w:val="00495847"/>
    <w:rsid w:val="00496D8D"/>
    <w:rsid w:val="004A0152"/>
    <w:rsid w:val="004A0A77"/>
    <w:rsid w:val="004A0BA0"/>
    <w:rsid w:val="004A247C"/>
    <w:rsid w:val="004A48C6"/>
    <w:rsid w:val="004A4ECE"/>
    <w:rsid w:val="004A5CA3"/>
    <w:rsid w:val="004A700C"/>
    <w:rsid w:val="004A74DF"/>
    <w:rsid w:val="004B0A81"/>
    <w:rsid w:val="004B1828"/>
    <w:rsid w:val="004B2868"/>
    <w:rsid w:val="004B3943"/>
    <w:rsid w:val="004B4476"/>
    <w:rsid w:val="004B4B57"/>
    <w:rsid w:val="004B5349"/>
    <w:rsid w:val="004B752C"/>
    <w:rsid w:val="004B7867"/>
    <w:rsid w:val="004C0D26"/>
    <w:rsid w:val="004C1020"/>
    <w:rsid w:val="004C2978"/>
    <w:rsid w:val="004C3A7A"/>
    <w:rsid w:val="004C5512"/>
    <w:rsid w:val="004C5526"/>
    <w:rsid w:val="004C68E6"/>
    <w:rsid w:val="004C71E5"/>
    <w:rsid w:val="004C76F4"/>
    <w:rsid w:val="004D02EE"/>
    <w:rsid w:val="004D186A"/>
    <w:rsid w:val="004D2136"/>
    <w:rsid w:val="004D2416"/>
    <w:rsid w:val="004D3D2C"/>
    <w:rsid w:val="004D4312"/>
    <w:rsid w:val="004D455D"/>
    <w:rsid w:val="004D46F4"/>
    <w:rsid w:val="004D6511"/>
    <w:rsid w:val="004D7D01"/>
    <w:rsid w:val="004D7E2B"/>
    <w:rsid w:val="004D7F85"/>
    <w:rsid w:val="004E4739"/>
    <w:rsid w:val="004E49B8"/>
    <w:rsid w:val="004E4E1E"/>
    <w:rsid w:val="004E65F5"/>
    <w:rsid w:val="004E70C1"/>
    <w:rsid w:val="004F298B"/>
    <w:rsid w:val="004F2ACC"/>
    <w:rsid w:val="004F31B9"/>
    <w:rsid w:val="004F36F5"/>
    <w:rsid w:val="004F4635"/>
    <w:rsid w:val="004F4B46"/>
    <w:rsid w:val="004F527E"/>
    <w:rsid w:val="004F5CC0"/>
    <w:rsid w:val="004F696E"/>
    <w:rsid w:val="004F6A67"/>
    <w:rsid w:val="004F7C9C"/>
    <w:rsid w:val="0050070F"/>
    <w:rsid w:val="00500EF6"/>
    <w:rsid w:val="00502F29"/>
    <w:rsid w:val="00503349"/>
    <w:rsid w:val="0050334C"/>
    <w:rsid w:val="00503B61"/>
    <w:rsid w:val="00504B54"/>
    <w:rsid w:val="00504BF4"/>
    <w:rsid w:val="00510302"/>
    <w:rsid w:val="00511A12"/>
    <w:rsid w:val="0051337B"/>
    <w:rsid w:val="00513BA0"/>
    <w:rsid w:val="005147B7"/>
    <w:rsid w:val="00514C29"/>
    <w:rsid w:val="005152B2"/>
    <w:rsid w:val="0051639C"/>
    <w:rsid w:val="00516739"/>
    <w:rsid w:val="00520166"/>
    <w:rsid w:val="005207E1"/>
    <w:rsid w:val="00520C6F"/>
    <w:rsid w:val="00522C87"/>
    <w:rsid w:val="00523108"/>
    <w:rsid w:val="00525E74"/>
    <w:rsid w:val="00530070"/>
    <w:rsid w:val="00530320"/>
    <w:rsid w:val="005304FA"/>
    <w:rsid w:val="00532691"/>
    <w:rsid w:val="0053365E"/>
    <w:rsid w:val="005406AA"/>
    <w:rsid w:val="00541DA3"/>
    <w:rsid w:val="00543B88"/>
    <w:rsid w:val="00545E0A"/>
    <w:rsid w:val="00546059"/>
    <w:rsid w:val="00546D6D"/>
    <w:rsid w:val="00547045"/>
    <w:rsid w:val="005514F1"/>
    <w:rsid w:val="0055276E"/>
    <w:rsid w:val="005558EE"/>
    <w:rsid w:val="00555DBF"/>
    <w:rsid w:val="00560047"/>
    <w:rsid w:val="00561F55"/>
    <w:rsid w:val="00562CCF"/>
    <w:rsid w:val="005668CD"/>
    <w:rsid w:val="00566ABD"/>
    <w:rsid w:val="00570855"/>
    <w:rsid w:val="005713CF"/>
    <w:rsid w:val="0057148A"/>
    <w:rsid w:val="005738B1"/>
    <w:rsid w:val="00576F0E"/>
    <w:rsid w:val="00577B28"/>
    <w:rsid w:val="00577EB0"/>
    <w:rsid w:val="00581005"/>
    <w:rsid w:val="00582ECC"/>
    <w:rsid w:val="005839E5"/>
    <w:rsid w:val="00583C90"/>
    <w:rsid w:val="00584C6A"/>
    <w:rsid w:val="005857DB"/>
    <w:rsid w:val="00585ACD"/>
    <w:rsid w:val="005869F5"/>
    <w:rsid w:val="00587079"/>
    <w:rsid w:val="00587F87"/>
    <w:rsid w:val="0059069D"/>
    <w:rsid w:val="00590842"/>
    <w:rsid w:val="00591EC0"/>
    <w:rsid w:val="00592C56"/>
    <w:rsid w:val="00593F15"/>
    <w:rsid w:val="00594B75"/>
    <w:rsid w:val="00594E3F"/>
    <w:rsid w:val="00594F1A"/>
    <w:rsid w:val="00596E96"/>
    <w:rsid w:val="00597062"/>
    <w:rsid w:val="005A1290"/>
    <w:rsid w:val="005A1A28"/>
    <w:rsid w:val="005A3500"/>
    <w:rsid w:val="005A4217"/>
    <w:rsid w:val="005A4220"/>
    <w:rsid w:val="005A43F1"/>
    <w:rsid w:val="005A4E31"/>
    <w:rsid w:val="005A7A4F"/>
    <w:rsid w:val="005B0287"/>
    <w:rsid w:val="005B0438"/>
    <w:rsid w:val="005B0845"/>
    <w:rsid w:val="005B1624"/>
    <w:rsid w:val="005B28DA"/>
    <w:rsid w:val="005B3EBC"/>
    <w:rsid w:val="005B582A"/>
    <w:rsid w:val="005B7780"/>
    <w:rsid w:val="005C1823"/>
    <w:rsid w:val="005C269D"/>
    <w:rsid w:val="005C42BE"/>
    <w:rsid w:val="005C69C6"/>
    <w:rsid w:val="005C7A1C"/>
    <w:rsid w:val="005C7A9E"/>
    <w:rsid w:val="005D007C"/>
    <w:rsid w:val="005D0D41"/>
    <w:rsid w:val="005D1077"/>
    <w:rsid w:val="005D177A"/>
    <w:rsid w:val="005D1F8B"/>
    <w:rsid w:val="005D277B"/>
    <w:rsid w:val="005D39E0"/>
    <w:rsid w:val="005D451A"/>
    <w:rsid w:val="005D5B7A"/>
    <w:rsid w:val="005D5FD6"/>
    <w:rsid w:val="005D7095"/>
    <w:rsid w:val="005D78F6"/>
    <w:rsid w:val="005D79EA"/>
    <w:rsid w:val="005E00A3"/>
    <w:rsid w:val="005E0E9B"/>
    <w:rsid w:val="005E17C5"/>
    <w:rsid w:val="005E1DE8"/>
    <w:rsid w:val="005E435C"/>
    <w:rsid w:val="005E4736"/>
    <w:rsid w:val="005E47DD"/>
    <w:rsid w:val="005E5FA0"/>
    <w:rsid w:val="005E784C"/>
    <w:rsid w:val="005F144B"/>
    <w:rsid w:val="005F1D69"/>
    <w:rsid w:val="005F1F54"/>
    <w:rsid w:val="005F2A9E"/>
    <w:rsid w:val="005F3F10"/>
    <w:rsid w:val="005F43DB"/>
    <w:rsid w:val="005F4A47"/>
    <w:rsid w:val="005F508B"/>
    <w:rsid w:val="005F59CE"/>
    <w:rsid w:val="005F6356"/>
    <w:rsid w:val="005F6B00"/>
    <w:rsid w:val="006003B6"/>
    <w:rsid w:val="0060155D"/>
    <w:rsid w:val="00602A79"/>
    <w:rsid w:val="00602B0F"/>
    <w:rsid w:val="00602C45"/>
    <w:rsid w:val="00603069"/>
    <w:rsid w:val="00604E24"/>
    <w:rsid w:val="00604FB6"/>
    <w:rsid w:val="00605792"/>
    <w:rsid w:val="006057B9"/>
    <w:rsid w:val="00606114"/>
    <w:rsid w:val="006078EE"/>
    <w:rsid w:val="00610D71"/>
    <w:rsid w:val="00610E47"/>
    <w:rsid w:val="00611045"/>
    <w:rsid w:val="0061106E"/>
    <w:rsid w:val="00611D4F"/>
    <w:rsid w:val="0061242D"/>
    <w:rsid w:val="00614543"/>
    <w:rsid w:val="00615AA9"/>
    <w:rsid w:val="00615F4B"/>
    <w:rsid w:val="0061655D"/>
    <w:rsid w:val="006176FD"/>
    <w:rsid w:val="00620A51"/>
    <w:rsid w:val="00621689"/>
    <w:rsid w:val="00621C3C"/>
    <w:rsid w:val="00623F58"/>
    <w:rsid w:val="00623FC3"/>
    <w:rsid w:val="0062407D"/>
    <w:rsid w:val="0062449A"/>
    <w:rsid w:val="0062466C"/>
    <w:rsid w:val="00625ABA"/>
    <w:rsid w:val="00625E86"/>
    <w:rsid w:val="006263DB"/>
    <w:rsid w:val="00627B30"/>
    <w:rsid w:val="00631493"/>
    <w:rsid w:val="00632DB8"/>
    <w:rsid w:val="00634518"/>
    <w:rsid w:val="00635528"/>
    <w:rsid w:val="0063796E"/>
    <w:rsid w:val="00640CB8"/>
    <w:rsid w:val="00641D04"/>
    <w:rsid w:val="00642FF6"/>
    <w:rsid w:val="00644333"/>
    <w:rsid w:val="00645000"/>
    <w:rsid w:val="00646D2B"/>
    <w:rsid w:val="0064706B"/>
    <w:rsid w:val="006478EE"/>
    <w:rsid w:val="00647C2B"/>
    <w:rsid w:val="006510E5"/>
    <w:rsid w:val="00654920"/>
    <w:rsid w:val="00654CEE"/>
    <w:rsid w:val="0065525C"/>
    <w:rsid w:val="0065548A"/>
    <w:rsid w:val="006560A8"/>
    <w:rsid w:val="00657B2B"/>
    <w:rsid w:val="006605D3"/>
    <w:rsid w:val="00661FBA"/>
    <w:rsid w:val="00663336"/>
    <w:rsid w:val="00663424"/>
    <w:rsid w:val="00663566"/>
    <w:rsid w:val="00663626"/>
    <w:rsid w:val="00663885"/>
    <w:rsid w:val="00663E6E"/>
    <w:rsid w:val="00663FE7"/>
    <w:rsid w:val="00666046"/>
    <w:rsid w:val="00671FE3"/>
    <w:rsid w:val="00672A50"/>
    <w:rsid w:val="00673932"/>
    <w:rsid w:val="00674B1D"/>
    <w:rsid w:val="00674D71"/>
    <w:rsid w:val="006754CE"/>
    <w:rsid w:val="0067616A"/>
    <w:rsid w:val="00677C88"/>
    <w:rsid w:val="006821A9"/>
    <w:rsid w:val="00684BDD"/>
    <w:rsid w:val="006851F0"/>
    <w:rsid w:val="006867B2"/>
    <w:rsid w:val="00687D59"/>
    <w:rsid w:val="00691051"/>
    <w:rsid w:val="00693831"/>
    <w:rsid w:val="0069489E"/>
    <w:rsid w:val="00694E52"/>
    <w:rsid w:val="00694FA5"/>
    <w:rsid w:val="00695465"/>
    <w:rsid w:val="00695C22"/>
    <w:rsid w:val="00695FA1"/>
    <w:rsid w:val="00695FD1"/>
    <w:rsid w:val="006973D2"/>
    <w:rsid w:val="00697545"/>
    <w:rsid w:val="006A0B43"/>
    <w:rsid w:val="006A3029"/>
    <w:rsid w:val="006A36A9"/>
    <w:rsid w:val="006A39A1"/>
    <w:rsid w:val="006A3F75"/>
    <w:rsid w:val="006A5539"/>
    <w:rsid w:val="006A678A"/>
    <w:rsid w:val="006B00EA"/>
    <w:rsid w:val="006B0567"/>
    <w:rsid w:val="006B1F5C"/>
    <w:rsid w:val="006B205A"/>
    <w:rsid w:val="006B28E5"/>
    <w:rsid w:val="006B3E7D"/>
    <w:rsid w:val="006B54C2"/>
    <w:rsid w:val="006B691B"/>
    <w:rsid w:val="006C0874"/>
    <w:rsid w:val="006C11E3"/>
    <w:rsid w:val="006C140E"/>
    <w:rsid w:val="006D0B7E"/>
    <w:rsid w:val="006D6394"/>
    <w:rsid w:val="006D63C1"/>
    <w:rsid w:val="006D67D1"/>
    <w:rsid w:val="006D77AB"/>
    <w:rsid w:val="006E153F"/>
    <w:rsid w:val="006E347A"/>
    <w:rsid w:val="006E3735"/>
    <w:rsid w:val="006E3C17"/>
    <w:rsid w:val="006E6584"/>
    <w:rsid w:val="006F1641"/>
    <w:rsid w:val="006F1D64"/>
    <w:rsid w:val="006F2A96"/>
    <w:rsid w:val="006F42C2"/>
    <w:rsid w:val="006F52FC"/>
    <w:rsid w:val="006F5B88"/>
    <w:rsid w:val="00701038"/>
    <w:rsid w:val="007019C1"/>
    <w:rsid w:val="00701C38"/>
    <w:rsid w:val="007032EB"/>
    <w:rsid w:val="0070443C"/>
    <w:rsid w:val="007045CE"/>
    <w:rsid w:val="0070500C"/>
    <w:rsid w:val="007052EE"/>
    <w:rsid w:val="00706D69"/>
    <w:rsid w:val="00707A4A"/>
    <w:rsid w:val="00707B53"/>
    <w:rsid w:val="00711D96"/>
    <w:rsid w:val="00714B61"/>
    <w:rsid w:val="00715703"/>
    <w:rsid w:val="00716F9E"/>
    <w:rsid w:val="00717134"/>
    <w:rsid w:val="00717846"/>
    <w:rsid w:val="00720169"/>
    <w:rsid w:val="0072221B"/>
    <w:rsid w:val="00722620"/>
    <w:rsid w:val="00722D38"/>
    <w:rsid w:val="007235C5"/>
    <w:rsid w:val="00723748"/>
    <w:rsid w:val="00723D5A"/>
    <w:rsid w:val="007244FA"/>
    <w:rsid w:val="00724811"/>
    <w:rsid w:val="007272CC"/>
    <w:rsid w:val="007279E8"/>
    <w:rsid w:val="007317E0"/>
    <w:rsid w:val="0073545D"/>
    <w:rsid w:val="00735A34"/>
    <w:rsid w:val="0073634C"/>
    <w:rsid w:val="0073776E"/>
    <w:rsid w:val="0073795E"/>
    <w:rsid w:val="00741B25"/>
    <w:rsid w:val="00744BA3"/>
    <w:rsid w:val="007456BB"/>
    <w:rsid w:val="007457C8"/>
    <w:rsid w:val="00745C0B"/>
    <w:rsid w:val="00745E19"/>
    <w:rsid w:val="00746671"/>
    <w:rsid w:val="00746C74"/>
    <w:rsid w:val="0075065A"/>
    <w:rsid w:val="007517AC"/>
    <w:rsid w:val="0075252A"/>
    <w:rsid w:val="007535A3"/>
    <w:rsid w:val="00753A4F"/>
    <w:rsid w:val="007550AB"/>
    <w:rsid w:val="0075542D"/>
    <w:rsid w:val="007559CC"/>
    <w:rsid w:val="00756AB2"/>
    <w:rsid w:val="00757830"/>
    <w:rsid w:val="0076036E"/>
    <w:rsid w:val="0076100B"/>
    <w:rsid w:val="007612F8"/>
    <w:rsid w:val="00763CF7"/>
    <w:rsid w:val="00765B73"/>
    <w:rsid w:val="00770017"/>
    <w:rsid w:val="0077165D"/>
    <w:rsid w:val="00775310"/>
    <w:rsid w:val="00776187"/>
    <w:rsid w:val="0077651E"/>
    <w:rsid w:val="00776D9D"/>
    <w:rsid w:val="0077743C"/>
    <w:rsid w:val="0078029A"/>
    <w:rsid w:val="00781D74"/>
    <w:rsid w:val="007828B9"/>
    <w:rsid w:val="00785239"/>
    <w:rsid w:val="00790745"/>
    <w:rsid w:val="00791875"/>
    <w:rsid w:val="00792534"/>
    <w:rsid w:val="0079266B"/>
    <w:rsid w:val="00792B46"/>
    <w:rsid w:val="00793A43"/>
    <w:rsid w:val="00794E3E"/>
    <w:rsid w:val="00796F5D"/>
    <w:rsid w:val="00797407"/>
    <w:rsid w:val="007974CC"/>
    <w:rsid w:val="007A054B"/>
    <w:rsid w:val="007A1D77"/>
    <w:rsid w:val="007A22BE"/>
    <w:rsid w:val="007A2537"/>
    <w:rsid w:val="007A38FB"/>
    <w:rsid w:val="007A49BB"/>
    <w:rsid w:val="007A50A9"/>
    <w:rsid w:val="007A5766"/>
    <w:rsid w:val="007A5C5C"/>
    <w:rsid w:val="007A5C87"/>
    <w:rsid w:val="007A70D1"/>
    <w:rsid w:val="007A7F9C"/>
    <w:rsid w:val="007B10AC"/>
    <w:rsid w:val="007B18B3"/>
    <w:rsid w:val="007B1D2F"/>
    <w:rsid w:val="007B4E45"/>
    <w:rsid w:val="007B5197"/>
    <w:rsid w:val="007B58C0"/>
    <w:rsid w:val="007B5E32"/>
    <w:rsid w:val="007B6211"/>
    <w:rsid w:val="007B6690"/>
    <w:rsid w:val="007B67D8"/>
    <w:rsid w:val="007C006D"/>
    <w:rsid w:val="007C1DF0"/>
    <w:rsid w:val="007C24CB"/>
    <w:rsid w:val="007C2691"/>
    <w:rsid w:val="007C3179"/>
    <w:rsid w:val="007C34BB"/>
    <w:rsid w:val="007C430A"/>
    <w:rsid w:val="007C4940"/>
    <w:rsid w:val="007C5854"/>
    <w:rsid w:val="007C5A0E"/>
    <w:rsid w:val="007C6C3A"/>
    <w:rsid w:val="007D0542"/>
    <w:rsid w:val="007D235F"/>
    <w:rsid w:val="007D2402"/>
    <w:rsid w:val="007D2EC6"/>
    <w:rsid w:val="007D3C6F"/>
    <w:rsid w:val="007D4E7E"/>
    <w:rsid w:val="007D534D"/>
    <w:rsid w:val="007D5A22"/>
    <w:rsid w:val="007D697C"/>
    <w:rsid w:val="007D71B9"/>
    <w:rsid w:val="007E3DE4"/>
    <w:rsid w:val="007E431D"/>
    <w:rsid w:val="007E4877"/>
    <w:rsid w:val="007E4C35"/>
    <w:rsid w:val="007E54C2"/>
    <w:rsid w:val="007E61A7"/>
    <w:rsid w:val="007E7832"/>
    <w:rsid w:val="007E7AD6"/>
    <w:rsid w:val="007E7DC9"/>
    <w:rsid w:val="007E7EFC"/>
    <w:rsid w:val="007F02B4"/>
    <w:rsid w:val="007F11A7"/>
    <w:rsid w:val="007F12EF"/>
    <w:rsid w:val="007F2DEE"/>
    <w:rsid w:val="007F5FB2"/>
    <w:rsid w:val="007F68D0"/>
    <w:rsid w:val="007F6E84"/>
    <w:rsid w:val="00800D85"/>
    <w:rsid w:val="00801E0A"/>
    <w:rsid w:val="0080213B"/>
    <w:rsid w:val="0080252D"/>
    <w:rsid w:val="008033B1"/>
    <w:rsid w:val="00803D8F"/>
    <w:rsid w:val="00804221"/>
    <w:rsid w:val="0080523E"/>
    <w:rsid w:val="00805D6B"/>
    <w:rsid w:val="00810BAB"/>
    <w:rsid w:val="00811985"/>
    <w:rsid w:val="00812C11"/>
    <w:rsid w:val="00815BA3"/>
    <w:rsid w:val="008171A0"/>
    <w:rsid w:val="008203C1"/>
    <w:rsid w:val="00820A50"/>
    <w:rsid w:val="00821AD1"/>
    <w:rsid w:val="00822756"/>
    <w:rsid w:val="00824412"/>
    <w:rsid w:val="008247AE"/>
    <w:rsid w:val="00825B5D"/>
    <w:rsid w:val="00825D51"/>
    <w:rsid w:val="00827171"/>
    <w:rsid w:val="00830042"/>
    <w:rsid w:val="0083150D"/>
    <w:rsid w:val="00832C0C"/>
    <w:rsid w:val="00833630"/>
    <w:rsid w:val="00833811"/>
    <w:rsid w:val="008346EE"/>
    <w:rsid w:val="00835178"/>
    <w:rsid w:val="0083545C"/>
    <w:rsid w:val="00837B91"/>
    <w:rsid w:val="00837E14"/>
    <w:rsid w:val="00840186"/>
    <w:rsid w:val="0084408B"/>
    <w:rsid w:val="0084465E"/>
    <w:rsid w:val="008448DD"/>
    <w:rsid w:val="00845E62"/>
    <w:rsid w:val="008468B4"/>
    <w:rsid w:val="00847D75"/>
    <w:rsid w:val="00847E2B"/>
    <w:rsid w:val="008516A8"/>
    <w:rsid w:val="00856B33"/>
    <w:rsid w:val="008571B8"/>
    <w:rsid w:val="00862070"/>
    <w:rsid w:val="00866874"/>
    <w:rsid w:val="00866CAF"/>
    <w:rsid w:val="00866CFA"/>
    <w:rsid w:val="00867E7B"/>
    <w:rsid w:val="008707EE"/>
    <w:rsid w:val="00870F6E"/>
    <w:rsid w:val="0087204F"/>
    <w:rsid w:val="008720EA"/>
    <w:rsid w:val="00872654"/>
    <w:rsid w:val="00872DE8"/>
    <w:rsid w:val="0087363B"/>
    <w:rsid w:val="0087395E"/>
    <w:rsid w:val="00873B22"/>
    <w:rsid w:val="00874737"/>
    <w:rsid w:val="008747BF"/>
    <w:rsid w:val="00874A90"/>
    <w:rsid w:val="00876924"/>
    <w:rsid w:val="00881A08"/>
    <w:rsid w:val="00881FE7"/>
    <w:rsid w:val="0088268B"/>
    <w:rsid w:val="00883817"/>
    <w:rsid w:val="00883AE8"/>
    <w:rsid w:val="00884FF1"/>
    <w:rsid w:val="00885335"/>
    <w:rsid w:val="00890BC5"/>
    <w:rsid w:val="00893AD1"/>
    <w:rsid w:val="008949C4"/>
    <w:rsid w:val="00895C33"/>
    <w:rsid w:val="008967B4"/>
    <w:rsid w:val="00897B18"/>
    <w:rsid w:val="008A44EC"/>
    <w:rsid w:val="008A4733"/>
    <w:rsid w:val="008A4F26"/>
    <w:rsid w:val="008A4F50"/>
    <w:rsid w:val="008A608C"/>
    <w:rsid w:val="008B2C52"/>
    <w:rsid w:val="008B4379"/>
    <w:rsid w:val="008B4CD6"/>
    <w:rsid w:val="008B5454"/>
    <w:rsid w:val="008B5C0D"/>
    <w:rsid w:val="008B63E8"/>
    <w:rsid w:val="008C1164"/>
    <w:rsid w:val="008C2308"/>
    <w:rsid w:val="008C3353"/>
    <w:rsid w:val="008C3B2C"/>
    <w:rsid w:val="008C3E62"/>
    <w:rsid w:val="008C489F"/>
    <w:rsid w:val="008C5FF9"/>
    <w:rsid w:val="008D0A70"/>
    <w:rsid w:val="008D2DEB"/>
    <w:rsid w:val="008D3AB6"/>
    <w:rsid w:val="008D404B"/>
    <w:rsid w:val="008D42B1"/>
    <w:rsid w:val="008D458D"/>
    <w:rsid w:val="008D541B"/>
    <w:rsid w:val="008D567B"/>
    <w:rsid w:val="008D5810"/>
    <w:rsid w:val="008D5CD7"/>
    <w:rsid w:val="008E096C"/>
    <w:rsid w:val="008E10C8"/>
    <w:rsid w:val="008E2493"/>
    <w:rsid w:val="008E3743"/>
    <w:rsid w:val="008E44AC"/>
    <w:rsid w:val="008E4ADC"/>
    <w:rsid w:val="008E5948"/>
    <w:rsid w:val="008E6142"/>
    <w:rsid w:val="008E61D5"/>
    <w:rsid w:val="008E6D25"/>
    <w:rsid w:val="008E6E81"/>
    <w:rsid w:val="008E6EC3"/>
    <w:rsid w:val="008E764D"/>
    <w:rsid w:val="008F0048"/>
    <w:rsid w:val="008F1403"/>
    <w:rsid w:val="008F2D14"/>
    <w:rsid w:val="008F2D3C"/>
    <w:rsid w:val="008F3178"/>
    <w:rsid w:val="008F353B"/>
    <w:rsid w:val="008F3ECC"/>
    <w:rsid w:val="008F541D"/>
    <w:rsid w:val="008F5BD6"/>
    <w:rsid w:val="008F5D57"/>
    <w:rsid w:val="008F7492"/>
    <w:rsid w:val="009003C2"/>
    <w:rsid w:val="00900D87"/>
    <w:rsid w:val="00900DA8"/>
    <w:rsid w:val="0090400D"/>
    <w:rsid w:val="00904386"/>
    <w:rsid w:val="00904BF6"/>
    <w:rsid w:val="00906B60"/>
    <w:rsid w:val="00910A93"/>
    <w:rsid w:val="00911343"/>
    <w:rsid w:val="00913338"/>
    <w:rsid w:val="00913413"/>
    <w:rsid w:val="00913458"/>
    <w:rsid w:val="00915842"/>
    <w:rsid w:val="0091585A"/>
    <w:rsid w:val="00916BA3"/>
    <w:rsid w:val="00917962"/>
    <w:rsid w:val="009179A7"/>
    <w:rsid w:val="0092010E"/>
    <w:rsid w:val="00921B42"/>
    <w:rsid w:val="00921E37"/>
    <w:rsid w:val="00921FCB"/>
    <w:rsid w:val="00922596"/>
    <w:rsid w:val="00923044"/>
    <w:rsid w:val="009231C7"/>
    <w:rsid w:val="0092386C"/>
    <w:rsid w:val="00924A72"/>
    <w:rsid w:val="00924AC0"/>
    <w:rsid w:val="00924E84"/>
    <w:rsid w:val="009270CA"/>
    <w:rsid w:val="0093184F"/>
    <w:rsid w:val="00931C46"/>
    <w:rsid w:val="009322D2"/>
    <w:rsid w:val="0093445B"/>
    <w:rsid w:val="00934CA8"/>
    <w:rsid w:val="009351E3"/>
    <w:rsid w:val="00935961"/>
    <w:rsid w:val="00942905"/>
    <w:rsid w:val="0094303E"/>
    <w:rsid w:val="00943940"/>
    <w:rsid w:val="00945E4B"/>
    <w:rsid w:val="0094662C"/>
    <w:rsid w:val="009472A7"/>
    <w:rsid w:val="00947908"/>
    <w:rsid w:val="00950102"/>
    <w:rsid w:val="009529CD"/>
    <w:rsid w:val="00953B9F"/>
    <w:rsid w:val="00954743"/>
    <w:rsid w:val="00954F2A"/>
    <w:rsid w:val="009560D5"/>
    <w:rsid w:val="00961DE7"/>
    <w:rsid w:val="00962E39"/>
    <w:rsid w:val="009650CF"/>
    <w:rsid w:val="00966E8E"/>
    <w:rsid w:val="00967532"/>
    <w:rsid w:val="00967DEA"/>
    <w:rsid w:val="00970AC7"/>
    <w:rsid w:val="00971F22"/>
    <w:rsid w:val="00971FA8"/>
    <w:rsid w:val="009726BE"/>
    <w:rsid w:val="009727FF"/>
    <w:rsid w:val="0097324A"/>
    <w:rsid w:val="00973C8F"/>
    <w:rsid w:val="00974E99"/>
    <w:rsid w:val="00975FAB"/>
    <w:rsid w:val="0097692E"/>
    <w:rsid w:val="0098029F"/>
    <w:rsid w:val="00982C39"/>
    <w:rsid w:val="00983287"/>
    <w:rsid w:val="00984489"/>
    <w:rsid w:val="009873C2"/>
    <w:rsid w:val="009879F6"/>
    <w:rsid w:val="009903CF"/>
    <w:rsid w:val="00994450"/>
    <w:rsid w:val="00994B74"/>
    <w:rsid w:val="0099530D"/>
    <w:rsid w:val="0099651B"/>
    <w:rsid w:val="00996BE8"/>
    <w:rsid w:val="009A19A7"/>
    <w:rsid w:val="009A2AD6"/>
    <w:rsid w:val="009A2DE7"/>
    <w:rsid w:val="009A2E98"/>
    <w:rsid w:val="009A388E"/>
    <w:rsid w:val="009A47B2"/>
    <w:rsid w:val="009A4A13"/>
    <w:rsid w:val="009A5090"/>
    <w:rsid w:val="009A6062"/>
    <w:rsid w:val="009A73FA"/>
    <w:rsid w:val="009B3659"/>
    <w:rsid w:val="009B389F"/>
    <w:rsid w:val="009B6B30"/>
    <w:rsid w:val="009B72FF"/>
    <w:rsid w:val="009B73F9"/>
    <w:rsid w:val="009B7F7F"/>
    <w:rsid w:val="009C1A90"/>
    <w:rsid w:val="009C2071"/>
    <w:rsid w:val="009C24D1"/>
    <w:rsid w:val="009C2A4E"/>
    <w:rsid w:val="009C3E66"/>
    <w:rsid w:val="009C4DA4"/>
    <w:rsid w:val="009C5C35"/>
    <w:rsid w:val="009D07FD"/>
    <w:rsid w:val="009D18A3"/>
    <w:rsid w:val="009D1B9E"/>
    <w:rsid w:val="009D23D0"/>
    <w:rsid w:val="009D2875"/>
    <w:rsid w:val="009D4A80"/>
    <w:rsid w:val="009D7574"/>
    <w:rsid w:val="009E15C4"/>
    <w:rsid w:val="009E2D45"/>
    <w:rsid w:val="009E3686"/>
    <w:rsid w:val="009E5611"/>
    <w:rsid w:val="009E5938"/>
    <w:rsid w:val="009E600A"/>
    <w:rsid w:val="009E709C"/>
    <w:rsid w:val="009F1019"/>
    <w:rsid w:val="009F3BF2"/>
    <w:rsid w:val="009F3D90"/>
    <w:rsid w:val="009F4BF4"/>
    <w:rsid w:val="009F4D1B"/>
    <w:rsid w:val="009F5DEF"/>
    <w:rsid w:val="00A0075C"/>
    <w:rsid w:val="00A012F9"/>
    <w:rsid w:val="00A013AA"/>
    <w:rsid w:val="00A017FA"/>
    <w:rsid w:val="00A01940"/>
    <w:rsid w:val="00A02312"/>
    <w:rsid w:val="00A0342A"/>
    <w:rsid w:val="00A03675"/>
    <w:rsid w:val="00A048CC"/>
    <w:rsid w:val="00A058EC"/>
    <w:rsid w:val="00A05CB8"/>
    <w:rsid w:val="00A06271"/>
    <w:rsid w:val="00A10FC0"/>
    <w:rsid w:val="00A11077"/>
    <w:rsid w:val="00A1184C"/>
    <w:rsid w:val="00A12153"/>
    <w:rsid w:val="00A13AC7"/>
    <w:rsid w:val="00A14706"/>
    <w:rsid w:val="00A17E04"/>
    <w:rsid w:val="00A21AC9"/>
    <w:rsid w:val="00A21F5A"/>
    <w:rsid w:val="00A24529"/>
    <w:rsid w:val="00A24A5E"/>
    <w:rsid w:val="00A24D05"/>
    <w:rsid w:val="00A2505A"/>
    <w:rsid w:val="00A2520D"/>
    <w:rsid w:val="00A2655F"/>
    <w:rsid w:val="00A27359"/>
    <w:rsid w:val="00A30B8E"/>
    <w:rsid w:val="00A3208A"/>
    <w:rsid w:val="00A323EF"/>
    <w:rsid w:val="00A33796"/>
    <w:rsid w:val="00A35B52"/>
    <w:rsid w:val="00A405A9"/>
    <w:rsid w:val="00A42134"/>
    <w:rsid w:val="00A435CF"/>
    <w:rsid w:val="00A447F9"/>
    <w:rsid w:val="00A44FFD"/>
    <w:rsid w:val="00A4586C"/>
    <w:rsid w:val="00A46CE7"/>
    <w:rsid w:val="00A507EF"/>
    <w:rsid w:val="00A51E61"/>
    <w:rsid w:val="00A52DD6"/>
    <w:rsid w:val="00A533E8"/>
    <w:rsid w:val="00A569DC"/>
    <w:rsid w:val="00A57EEF"/>
    <w:rsid w:val="00A60388"/>
    <w:rsid w:val="00A642CC"/>
    <w:rsid w:val="00A644C3"/>
    <w:rsid w:val="00A66428"/>
    <w:rsid w:val="00A70B4B"/>
    <w:rsid w:val="00A71346"/>
    <w:rsid w:val="00A71EF0"/>
    <w:rsid w:val="00A73D0E"/>
    <w:rsid w:val="00A76C3F"/>
    <w:rsid w:val="00A778CD"/>
    <w:rsid w:val="00A81AB8"/>
    <w:rsid w:val="00A83E41"/>
    <w:rsid w:val="00A843EA"/>
    <w:rsid w:val="00A869F6"/>
    <w:rsid w:val="00A87AF7"/>
    <w:rsid w:val="00A90372"/>
    <w:rsid w:val="00A90659"/>
    <w:rsid w:val="00A91EFE"/>
    <w:rsid w:val="00A92825"/>
    <w:rsid w:val="00A95CE5"/>
    <w:rsid w:val="00A96C9D"/>
    <w:rsid w:val="00A971AB"/>
    <w:rsid w:val="00A97A23"/>
    <w:rsid w:val="00A97FFB"/>
    <w:rsid w:val="00AA26B5"/>
    <w:rsid w:val="00AA5052"/>
    <w:rsid w:val="00AA59E8"/>
    <w:rsid w:val="00AA6BDA"/>
    <w:rsid w:val="00AA6D85"/>
    <w:rsid w:val="00AA7122"/>
    <w:rsid w:val="00AA7859"/>
    <w:rsid w:val="00AB0809"/>
    <w:rsid w:val="00AB0874"/>
    <w:rsid w:val="00AB110A"/>
    <w:rsid w:val="00AB274C"/>
    <w:rsid w:val="00AB3B15"/>
    <w:rsid w:val="00AB4917"/>
    <w:rsid w:val="00AB498F"/>
    <w:rsid w:val="00AB4D7C"/>
    <w:rsid w:val="00AB5CB3"/>
    <w:rsid w:val="00AB6342"/>
    <w:rsid w:val="00AB756A"/>
    <w:rsid w:val="00AC1F86"/>
    <w:rsid w:val="00AC3777"/>
    <w:rsid w:val="00AC3906"/>
    <w:rsid w:val="00AC598F"/>
    <w:rsid w:val="00AC5D52"/>
    <w:rsid w:val="00AC6322"/>
    <w:rsid w:val="00AC7438"/>
    <w:rsid w:val="00AD21B1"/>
    <w:rsid w:val="00AD3612"/>
    <w:rsid w:val="00AD384A"/>
    <w:rsid w:val="00AE0460"/>
    <w:rsid w:val="00AE25EB"/>
    <w:rsid w:val="00AE2D77"/>
    <w:rsid w:val="00AE45C4"/>
    <w:rsid w:val="00AE52F3"/>
    <w:rsid w:val="00AE5724"/>
    <w:rsid w:val="00AE748C"/>
    <w:rsid w:val="00AE7CF9"/>
    <w:rsid w:val="00AF0223"/>
    <w:rsid w:val="00AF3817"/>
    <w:rsid w:val="00AF574F"/>
    <w:rsid w:val="00AF6972"/>
    <w:rsid w:val="00B00D62"/>
    <w:rsid w:val="00B00DFA"/>
    <w:rsid w:val="00B04A05"/>
    <w:rsid w:val="00B05307"/>
    <w:rsid w:val="00B10278"/>
    <w:rsid w:val="00B12C45"/>
    <w:rsid w:val="00B131C9"/>
    <w:rsid w:val="00B140CD"/>
    <w:rsid w:val="00B14560"/>
    <w:rsid w:val="00B151BC"/>
    <w:rsid w:val="00B15B95"/>
    <w:rsid w:val="00B15EF7"/>
    <w:rsid w:val="00B2040D"/>
    <w:rsid w:val="00B2194C"/>
    <w:rsid w:val="00B22B03"/>
    <w:rsid w:val="00B2357E"/>
    <w:rsid w:val="00B24DD5"/>
    <w:rsid w:val="00B25604"/>
    <w:rsid w:val="00B25DFE"/>
    <w:rsid w:val="00B3033E"/>
    <w:rsid w:val="00B3081B"/>
    <w:rsid w:val="00B30B7E"/>
    <w:rsid w:val="00B3106E"/>
    <w:rsid w:val="00B328CC"/>
    <w:rsid w:val="00B32902"/>
    <w:rsid w:val="00B3341D"/>
    <w:rsid w:val="00B340E1"/>
    <w:rsid w:val="00B34A74"/>
    <w:rsid w:val="00B35E14"/>
    <w:rsid w:val="00B36A78"/>
    <w:rsid w:val="00B3782B"/>
    <w:rsid w:val="00B37918"/>
    <w:rsid w:val="00B3797E"/>
    <w:rsid w:val="00B37E22"/>
    <w:rsid w:val="00B414A3"/>
    <w:rsid w:val="00B4203D"/>
    <w:rsid w:val="00B439D9"/>
    <w:rsid w:val="00B45238"/>
    <w:rsid w:val="00B4651E"/>
    <w:rsid w:val="00B46A32"/>
    <w:rsid w:val="00B50F49"/>
    <w:rsid w:val="00B514EA"/>
    <w:rsid w:val="00B5160B"/>
    <w:rsid w:val="00B524E4"/>
    <w:rsid w:val="00B53DA8"/>
    <w:rsid w:val="00B5606D"/>
    <w:rsid w:val="00B56CA8"/>
    <w:rsid w:val="00B57B0C"/>
    <w:rsid w:val="00B60323"/>
    <w:rsid w:val="00B6182D"/>
    <w:rsid w:val="00B62400"/>
    <w:rsid w:val="00B6277C"/>
    <w:rsid w:val="00B62D01"/>
    <w:rsid w:val="00B63A87"/>
    <w:rsid w:val="00B64137"/>
    <w:rsid w:val="00B648B2"/>
    <w:rsid w:val="00B71093"/>
    <w:rsid w:val="00B72601"/>
    <w:rsid w:val="00B72B84"/>
    <w:rsid w:val="00B73DCA"/>
    <w:rsid w:val="00B73E99"/>
    <w:rsid w:val="00B75549"/>
    <w:rsid w:val="00B76206"/>
    <w:rsid w:val="00B76CDF"/>
    <w:rsid w:val="00B7774B"/>
    <w:rsid w:val="00B77DFB"/>
    <w:rsid w:val="00B77F84"/>
    <w:rsid w:val="00B80C47"/>
    <w:rsid w:val="00B81758"/>
    <w:rsid w:val="00B81BD6"/>
    <w:rsid w:val="00B829AF"/>
    <w:rsid w:val="00B83C9D"/>
    <w:rsid w:val="00B83CED"/>
    <w:rsid w:val="00B841BA"/>
    <w:rsid w:val="00B843DA"/>
    <w:rsid w:val="00B84525"/>
    <w:rsid w:val="00B85521"/>
    <w:rsid w:val="00B86B98"/>
    <w:rsid w:val="00B9166B"/>
    <w:rsid w:val="00B93A18"/>
    <w:rsid w:val="00B93E36"/>
    <w:rsid w:val="00B942A6"/>
    <w:rsid w:val="00B944E1"/>
    <w:rsid w:val="00B946EE"/>
    <w:rsid w:val="00B954D2"/>
    <w:rsid w:val="00B95696"/>
    <w:rsid w:val="00B9596C"/>
    <w:rsid w:val="00B95BEF"/>
    <w:rsid w:val="00B95D0F"/>
    <w:rsid w:val="00B9758C"/>
    <w:rsid w:val="00BA2086"/>
    <w:rsid w:val="00BA253E"/>
    <w:rsid w:val="00BA2FB5"/>
    <w:rsid w:val="00BA3585"/>
    <w:rsid w:val="00BA3AD0"/>
    <w:rsid w:val="00BA3D08"/>
    <w:rsid w:val="00BA5C39"/>
    <w:rsid w:val="00BA7791"/>
    <w:rsid w:val="00BB0114"/>
    <w:rsid w:val="00BB172A"/>
    <w:rsid w:val="00BB1CAC"/>
    <w:rsid w:val="00BB1EC7"/>
    <w:rsid w:val="00BB281D"/>
    <w:rsid w:val="00BB2A41"/>
    <w:rsid w:val="00BB3896"/>
    <w:rsid w:val="00BB55D0"/>
    <w:rsid w:val="00BB645F"/>
    <w:rsid w:val="00BB6E8A"/>
    <w:rsid w:val="00BC0134"/>
    <w:rsid w:val="00BC0135"/>
    <w:rsid w:val="00BC1192"/>
    <w:rsid w:val="00BC388E"/>
    <w:rsid w:val="00BC530C"/>
    <w:rsid w:val="00BC5C99"/>
    <w:rsid w:val="00BC6563"/>
    <w:rsid w:val="00BD08BA"/>
    <w:rsid w:val="00BD1080"/>
    <w:rsid w:val="00BD16F5"/>
    <w:rsid w:val="00BD2B63"/>
    <w:rsid w:val="00BD2EA9"/>
    <w:rsid w:val="00BD3951"/>
    <w:rsid w:val="00BD5FED"/>
    <w:rsid w:val="00BD67D3"/>
    <w:rsid w:val="00BD7628"/>
    <w:rsid w:val="00BE1329"/>
    <w:rsid w:val="00BE1AED"/>
    <w:rsid w:val="00BE2145"/>
    <w:rsid w:val="00BE4D09"/>
    <w:rsid w:val="00BE67AB"/>
    <w:rsid w:val="00BF1CF8"/>
    <w:rsid w:val="00BF2158"/>
    <w:rsid w:val="00BF3509"/>
    <w:rsid w:val="00BF3E5D"/>
    <w:rsid w:val="00BF73CB"/>
    <w:rsid w:val="00BF7C42"/>
    <w:rsid w:val="00C01969"/>
    <w:rsid w:val="00C04A77"/>
    <w:rsid w:val="00C05579"/>
    <w:rsid w:val="00C064B3"/>
    <w:rsid w:val="00C065AB"/>
    <w:rsid w:val="00C078FF"/>
    <w:rsid w:val="00C10601"/>
    <w:rsid w:val="00C1072B"/>
    <w:rsid w:val="00C11612"/>
    <w:rsid w:val="00C127A8"/>
    <w:rsid w:val="00C1444C"/>
    <w:rsid w:val="00C144F4"/>
    <w:rsid w:val="00C14E26"/>
    <w:rsid w:val="00C169A5"/>
    <w:rsid w:val="00C169AF"/>
    <w:rsid w:val="00C16BC8"/>
    <w:rsid w:val="00C16D49"/>
    <w:rsid w:val="00C16D7A"/>
    <w:rsid w:val="00C17907"/>
    <w:rsid w:val="00C204ED"/>
    <w:rsid w:val="00C2078C"/>
    <w:rsid w:val="00C20846"/>
    <w:rsid w:val="00C20B17"/>
    <w:rsid w:val="00C21D09"/>
    <w:rsid w:val="00C22DF0"/>
    <w:rsid w:val="00C2440B"/>
    <w:rsid w:val="00C26602"/>
    <w:rsid w:val="00C27CFF"/>
    <w:rsid w:val="00C31C16"/>
    <w:rsid w:val="00C33273"/>
    <w:rsid w:val="00C334D9"/>
    <w:rsid w:val="00C33904"/>
    <w:rsid w:val="00C339A9"/>
    <w:rsid w:val="00C34A6F"/>
    <w:rsid w:val="00C3539A"/>
    <w:rsid w:val="00C35805"/>
    <w:rsid w:val="00C36C2A"/>
    <w:rsid w:val="00C37C62"/>
    <w:rsid w:val="00C37D17"/>
    <w:rsid w:val="00C37F6A"/>
    <w:rsid w:val="00C42938"/>
    <w:rsid w:val="00C42E1B"/>
    <w:rsid w:val="00C42EA6"/>
    <w:rsid w:val="00C44ABE"/>
    <w:rsid w:val="00C44C46"/>
    <w:rsid w:val="00C456B9"/>
    <w:rsid w:val="00C45DFC"/>
    <w:rsid w:val="00C47794"/>
    <w:rsid w:val="00C478F0"/>
    <w:rsid w:val="00C47B84"/>
    <w:rsid w:val="00C51062"/>
    <w:rsid w:val="00C55246"/>
    <w:rsid w:val="00C554CB"/>
    <w:rsid w:val="00C56CE4"/>
    <w:rsid w:val="00C61331"/>
    <w:rsid w:val="00C61E63"/>
    <w:rsid w:val="00C627B9"/>
    <w:rsid w:val="00C631B5"/>
    <w:rsid w:val="00C638F0"/>
    <w:rsid w:val="00C64B3D"/>
    <w:rsid w:val="00C64FC8"/>
    <w:rsid w:val="00C65549"/>
    <w:rsid w:val="00C65CA6"/>
    <w:rsid w:val="00C66413"/>
    <w:rsid w:val="00C66AF3"/>
    <w:rsid w:val="00C70932"/>
    <w:rsid w:val="00C72EC0"/>
    <w:rsid w:val="00C75283"/>
    <w:rsid w:val="00C75FE7"/>
    <w:rsid w:val="00C7686F"/>
    <w:rsid w:val="00C77556"/>
    <w:rsid w:val="00C81533"/>
    <w:rsid w:val="00C821F8"/>
    <w:rsid w:val="00C82369"/>
    <w:rsid w:val="00C8258C"/>
    <w:rsid w:val="00C827E5"/>
    <w:rsid w:val="00C85E4E"/>
    <w:rsid w:val="00C864B7"/>
    <w:rsid w:val="00C86896"/>
    <w:rsid w:val="00C87857"/>
    <w:rsid w:val="00C926D3"/>
    <w:rsid w:val="00C950DA"/>
    <w:rsid w:val="00C96436"/>
    <w:rsid w:val="00C966DE"/>
    <w:rsid w:val="00C96BDA"/>
    <w:rsid w:val="00C9701E"/>
    <w:rsid w:val="00CA6E58"/>
    <w:rsid w:val="00CA729C"/>
    <w:rsid w:val="00CB01BD"/>
    <w:rsid w:val="00CB2BAD"/>
    <w:rsid w:val="00CB5C80"/>
    <w:rsid w:val="00CB7570"/>
    <w:rsid w:val="00CC04BE"/>
    <w:rsid w:val="00CC2C4B"/>
    <w:rsid w:val="00CC361A"/>
    <w:rsid w:val="00CC4A9A"/>
    <w:rsid w:val="00CC7889"/>
    <w:rsid w:val="00CD2212"/>
    <w:rsid w:val="00CD2350"/>
    <w:rsid w:val="00CD2CF0"/>
    <w:rsid w:val="00CD44F0"/>
    <w:rsid w:val="00CD51F8"/>
    <w:rsid w:val="00CD6CD1"/>
    <w:rsid w:val="00CD7FFE"/>
    <w:rsid w:val="00CE05BA"/>
    <w:rsid w:val="00CE1418"/>
    <w:rsid w:val="00CE1A8D"/>
    <w:rsid w:val="00CE255D"/>
    <w:rsid w:val="00CE2916"/>
    <w:rsid w:val="00CE31C1"/>
    <w:rsid w:val="00CE54B1"/>
    <w:rsid w:val="00CF056D"/>
    <w:rsid w:val="00CF26A4"/>
    <w:rsid w:val="00CF4234"/>
    <w:rsid w:val="00CF4BD4"/>
    <w:rsid w:val="00CF4CBA"/>
    <w:rsid w:val="00CF529A"/>
    <w:rsid w:val="00CF557F"/>
    <w:rsid w:val="00D014BF"/>
    <w:rsid w:val="00D01790"/>
    <w:rsid w:val="00D01D88"/>
    <w:rsid w:val="00D02CF1"/>
    <w:rsid w:val="00D033D2"/>
    <w:rsid w:val="00D03EED"/>
    <w:rsid w:val="00D04084"/>
    <w:rsid w:val="00D04C54"/>
    <w:rsid w:val="00D050FF"/>
    <w:rsid w:val="00D05158"/>
    <w:rsid w:val="00D05B94"/>
    <w:rsid w:val="00D1061C"/>
    <w:rsid w:val="00D10BE0"/>
    <w:rsid w:val="00D10EC2"/>
    <w:rsid w:val="00D10F8C"/>
    <w:rsid w:val="00D11851"/>
    <w:rsid w:val="00D12C08"/>
    <w:rsid w:val="00D12C59"/>
    <w:rsid w:val="00D1307D"/>
    <w:rsid w:val="00D13B97"/>
    <w:rsid w:val="00D13FBB"/>
    <w:rsid w:val="00D14F21"/>
    <w:rsid w:val="00D1517B"/>
    <w:rsid w:val="00D16C49"/>
    <w:rsid w:val="00D2007B"/>
    <w:rsid w:val="00D2049C"/>
    <w:rsid w:val="00D210CD"/>
    <w:rsid w:val="00D2707F"/>
    <w:rsid w:val="00D302CE"/>
    <w:rsid w:val="00D3046C"/>
    <w:rsid w:val="00D321C3"/>
    <w:rsid w:val="00D32D1B"/>
    <w:rsid w:val="00D3304A"/>
    <w:rsid w:val="00D33343"/>
    <w:rsid w:val="00D3346E"/>
    <w:rsid w:val="00D340DF"/>
    <w:rsid w:val="00D359A2"/>
    <w:rsid w:val="00D3782F"/>
    <w:rsid w:val="00D40511"/>
    <w:rsid w:val="00D4072F"/>
    <w:rsid w:val="00D41AB5"/>
    <w:rsid w:val="00D43F73"/>
    <w:rsid w:val="00D44C27"/>
    <w:rsid w:val="00D47BB1"/>
    <w:rsid w:val="00D47C48"/>
    <w:rsid w:val="00D47DB2"/>
    <w:rsid w:val="00D5269F"/>
    <w:rsid w:val="00D53F81"/>
    <w:rsid w:val="00D54BD0"/>
    <w:rsid w:val="00D552D3"/>
    <w:rsid w:val="00D56BC6"/>
    <w:rsid w:val="00D611A4"/>
    <w:rsid w:val="00D63D08"/>
    <w:rsid w:val="00D64326"/>
    <w:rsid w:val="00D64388"/>
    <w:rsid w:val="00D667F0"/>
    <w:rsid w:val="00D66FA7"/>
    <w:rsid w:val="00D67F7D"/>
    <w:rsid w:val="00D72FBF"/>
    <w:rsid w:val="00D73A58"/>
    <w:rsid w:val="00D7410F"/>
    <w:rsid w:val="00D7529F"/>
    <w:rsid w:val="00D7764F"/>
    <w:rsid w:val="00D77E00"/>
    <w:rsid w:val="00D80AC7"/>
    <w:rsid w:val="00D811F0"/>
    <w:rsid w:val="00D82308"/>
    <w:rsid w:val="00D82BB0"/>
    <w:rsid w:val="00D82EF7"/>
    <w:rsid w:val="00D82F38"/>
    <w:rsid w:val="00D82F6A"/>
    <w:rsid w:val="00D8352F"/>
    <w:rsid w:val="00D83705"/>
    <w:rsid w:val="00D83BD1"/>
    <w:rsid w:val="00D855F5"/>
    <w:rsid w:val="00D872F3"/>
    <w:rsid w:val="00D875FA"/>
    <w:rsid w:val="00D87796"/>
    <w:rsid w:val="00D940DE"/>
    <w:rsid w:val="00D94533"/>
    <w:rsid w:val="00D951D5"/>
    <w:rsid w:val="00D97D65"/>
    <w:rsid w:val="00DA0AF1"/>
    <w:rsid w:val="00DA0C5F"/>
    <w:rsid w:val="00DA18AB"/>
    <w:rsid w:val="00DA2970"/>
    <w:rsid w:val="00DA2F95"/>
    <w:rsid w:val="00DA39DA"/>
    <w:rsid w:val="00DA512E"/>
    <w:rsid w:val="00DA57C3"/>
    <w:rsid w:val="00DA5F01"/>
    <w:rsid w:val="00DB092D"/>
    <w:rsid w:val="00DB0A5B"/>
    <w:rsid w:val="00DB0C9C"/>
    <w:rsid w:val="00DB1ED8"/>
    <w:rsid w:val="00DB27AC"/>
    <w:rsid w:val="00DB4789"/>
    <w:rsid w:val="00DB6E6D"/>
    <w:rsid w:val="00DB78A7"/>
    <w:rsid w:val="00DC111D"/>
    <w:rsid w:val="00DC3059"/>
    <w:rsid w:val="00DC3528"/>
    <w:rsid w:val="00DC4C41"/>
    <w:rsid w:val="00DC4C61"/>
    <w:rsid w:val="00DC571B"/>
    <w:rsid w:val="00DC678F"/>
    <w:rsid w:val="00DC6DA1"/>
    <w:rsid w:val="00DC721A"/>
    <w:rsid w:val="00DD02A7"/>
    <w:rsid w:val="00DD3065"/>
    <w:rsid w:val="00DD4099"/>
    <w:rsid w:val="00DD495C"/>
    <w:rsid w:val="00DD5901"/>
    <w:rsid w:val="00DD62A2"/>
    <w:rsid w:val="00DE22D3"/>
    <w:rsid w:val="00DE2DF3"/>
    <w:rsid w:val="00DE30EC"/>
    <w:rsid w:val="00DE3489"/>
    <w:rsid w:val="00DE5962"/>
    <w:rsid w:val="00DE5B6E"/>
    <w:rsid w:val="00DE5C88"/>
    <w:rsid w:val="00DE5D59"/>
    <w:rsid w:val="00DE5EF2"/>
    <w:rsid w:val="00DE7EA3"/>
    <w:rsid w:val="00DF172F"/>
    <w:rsid w:val="00DF1D99"/>
    <w:rsid w:val="00DF20D0"/>
    <w:rsid w:val="00DF3A31"/>
    <w:rsid w:val="00DF4C98"/>
    <w:rsid w:val="00E00972"/>
    <w:rsid w:val="00E00A95"/>
    <w:rsid w:val="00E02C00"/>
    <w:rsid w:val="00E051A9"/>
    <w:rsid w:val="00E05EDC"/>
    <w:rsid w:val="00E05FF9"/>
    <w:rsid w:val="00E06967"/>
    <w:rsid w:val="00E06AF9"/>
    <w:rsid w:val="00E06AFC"/>
    <w:rsid w:val="00E10CF9"/>
    <w:rsid w:val="00E1176E"/>
    <w:rsid w:val="00E11DF2"/>
    <w:rsid w:val="00E13206"/>
    <w:rsid w:val="00E138EF"/>
    <w:rsid w:val="00E13D11"/>
    <w:rsid w:val="00E13F5A"/>
    <w:rsid w:val="00E146F3"/>
    <w:rsid w:val="00E168C2"/>
    <w:rsid w:val="00E16C75"/>
    <w:rsid w:val="00E16E12"/>
    <w:rsid w:val="00E17C0D"/>
    <w:rsid w:val="00E20377"/>
    <w:rsid w:val="00E217EE"/>
    <w:rsid w:val="00E2515A"/>
    <w:rsid w:val="00E25AFD"/>
    <w:rsid w:val="00E27531"/>
    <w:rsid w:val="00E27F72"/>
    <w:rsid w:val="00E303AE"/>
    <w:rsid w:val="00E311F3"/>
    <w:rsid w:val="00E31417"/>
    <w:rsid w:val="00E3188E"/>
    <w:rsid w:val="00E32751"/>
    <w:rsid w:val="00E350A1"/>
    <w:rsid w:val="00E3517C"/>
    <w:rsid w:val="00E353C8"/>
    <w:rsid w:val="00E35923"/>
    <w:rsid w:val="00E35EE6"/>
    <w:rsid w:val="00E415FE"/>
    <w:rsid w:val="00E41D1D"/>
    <w:rsid w:val="00E42AD8"/>
    <w:rsid w:val="00E46B53"/>
    <w:rsid w:val="00E4768C"/>
    <w:rsid w:val="00E47BAB"/>
    <w:rsid w:val="00E51D8C"/>
    <w:rsid w:val="00E53C71"/>
    <w:rsid w:val="00E53CD9"/>
    <w:rsid w:val="00E55158"/>
    <w:rsid w:val="00E571F7"/>
    <w:rsid w:val="00E6128F"/>
    <w:rsid w:val="00E61718"/>
    <w:rsid w:val="00E6257D"/>
    <w:rsid w:val="00E6386F"/>
    <w:rsid w:val="00E646FD"/>
    <w:rsid w:val="00E6666C"/>
    <w:rsid w:val="00E66B7A"/>
    <w:rsid w:val="00E6794B"/>
    <w:rsid w:val="00E70C46"/>
    <w:rsid w:val="00E744F3"/>
    <w:rsid w:val="00E77466"/>
    <w:rsid w:val="00E80951"/>
    <w:rsid w:val="00E81083"/>
    <w:rsid w:val="00E81951"/>
    <w:rsid w:val="00E82B0D"/>
    <w:rsid w:val="00E8323F"/>
    <w:rsid w:val="00E840B8"/>
    <w:rsid w:val="00E87946"/>
    <w:rsid w:val="00E90172"/>
    <w:rsid w:val="00E907F4"/>
    <w:rsid w:val="00E911F3"/>
    <w:rsid w:val="00E916FB"/>
    <w:rsid w:val="00E91EBB"/>
    <w:rsid w:val="00E92375"/>
    <w:rsid w:val="00E930A7"/>
    <w:rsid w:val="00E93C19"/>
    <w:rsid w:val="00E93E1F"/>
    <w:rsid w:val="00E94C57"/>
    <w:rsid w:val="00E95A21"/>
    <w:rsid w:val="00E95D63"/>
    <w:rsid w:val="00E969B9"/>
    <w:rsid w:val="00E96D68"/>
    <w:rsid w:val="00E972B2"/>
    <w:rsid w:val="00E976B6"/>
    <w:rsid w:val="00EA0291"/>
    <w:rsid w:val="00EA0F4F"/>
    <w:rsid w:val="00EA5279"/>
    <w:rsid w:val="00EA5ED7"/>
    <w:rsid w:val="00EA6866"/>
    <w:rsid w:val="00EA7889"/>
    <w:rsid w:val="00EA7F51"/>
    <w:rsid w:val="00EB0631"/>
    <w:rsid w:val="00EB1420"/>
    <w:rsid w:val="00EB1B9B"/>
    <w:rsid w:val="00EB23BA"/>
    <w:rsid w:val="00EB2680"/>
    <w:rsid w:val="00EB2A9B"/>
    <w:rsid w:val="00EB313A"/>
    <w:rsid w:val="00EB366C"/>
    <w:rsid w:val="00EB5069"/>
    <w:rsid w:val="00EB6446"/>
    <w:rsid w:val="00EB644B"/>
    <w:rsid w:val="00EB6940"/>
    <w:rsid w:val="00EB7C29"/>
    <w:rsid w:val="00EC16FE"/>
    <w:rsid w:val="00EC1A8A"/>
    <w:rsid w:val="00EC3039"/>
    <w:rsid w:val="00EC452D"/>
    <w:rsid w:val="00EC73FB"/>
    <w:rsid w:val="00EC78D4"/>
    <w:rsid w:val="00ED0035"/>
    <w:rsid w:val="00ED00AC"/>
    <w:rsid w:val="00ED3FE3"/>
    <w:rsid w:val="00ED4108"/>
    <w:rsid w:val="00ED483B"/>
    <w:rsid w:val="00ED5FF1"/>
    <w:rsid w:val="00ED6DDB"/>
    <w:rsid w:val="00ED6E73"/>
    <w:rsid w:val="00ED70B3"/>
    <w:rsid w:val="00ED73A5"/>
    <w:rsid w:val="00EE0381"/>
    <w:rsid w:val="00EE359D"/>
    <w:rsid w:val="00EE4986"/>
    <w:rsid w:val="00EE566F"/>
    <w:rsid w:val="00EF22F1"/>
    <w:rsid w:val="00EF715C"/>
    <w:rsid w:val="00EF73CB"/>
    <w:rsid w:val="00F0016B"/>
    <w:rsid w:val="00F0213F"/>
    <w:rsid w:val="00F02BEE"/>
    <w:rsid w:val="00F04701"/>
    <w:rsid w:val="00F04BAA"/>
    <w:rsid w:val="00F04EA3"/>
    <w:rsid w:val="00F050F5"/>
    <w:rsid w:val="00F06F0D"/>
    <w:rsid w:val="00F07503"/>
    <w:rsid w:val="00F109AE"/>
    <w:rsid w:val="00F10B85"/>
    <w:rsid w:val="00F10E7C"/>
    <w:rsid w:val="00F12B27"/>
    <w:rsid w:val="00F12B59"/>
    <w:rsid w:val="00F1463D"/>
    <w:rsid w:val="00F1730B"/>
    <w:rsid w:val="00F2000F"/>
    <w:rsid w:val="00F20D6A"/>
    <w:rsid w:val="00F21052"/>
    <w:rsid w:val="00F219E6"/>
    <w:rsid w:val="00F248EF"/>
    <w:rsid w:val="00F31D3D"/>
    <w:rsid w:val="00F32118"/>
    <w:rsid w:val="00F321F2"/>
    <w:rsid w:val="00F32D60"/>
    <w:rsid w:val="00F34016"/>
    <w:rsid w:val="00F34CF7"/>
    <w:rsid w:val="00F35217"/>
    <w:rsid w:val="00F4165C"/>
    <w:rsid w:val="00F428A3"/>
    <w:rsid w:val="00F42E68"/>
    <w:rsid w:val="00F42EC9"/>
    <w:rsid w:val="00F42F4F"/>
    <w:rsid w:val="00F45086"/>
    <w:rsid w:val="00F50368"/>
    <w:rsid w:val="00F53BD9"/>
    <w:rsid w:val="00F53C90"/>
    <w:rsid w:val="00F53CC8"/>
    <w:rsid w:val="00F54466"/>
    <w:rsid w:val="00F561BC"/>
    <w:rsid w:val="00F56775"/>
    <w:rsid w:val="00F60CF7"/>
    <w:rsid w:val="00F60D72"/>
    <w:rsid w:val="00F61297"/>
    <w:rsid w:val="00F61AA0"/>
    <w:rsid w:val="00F6302C"/>
    <w:rsid w:val="00F630EB"/>
    <w:rsid w:val="00F63200"/>
    <w:rsid w:val="00F63495"/>
    <w:rsid w:val="00F63E13"/>
    <w:rsid w:val="00F64E54"/>
    <w:rsid w:val="00F6635E"/>
    <w:rsid w:val="00F66732"/>
    <w:rsid w:val="00F679F2"/>
    <w:rsid w:val="00F703B3"/>
    <w:rsid w:val="00F7119D"/>
    <w:rsid w:val="00F7235B"/>
    <w:rsid w:val="00F73E83"/>
    <w:rsid w:val="00F76E00"/>
    <w:rsid w:val="00F76F9D"/>
    <w:rsid w:val="00F77C8A"/>
    <w:rsid w:val="00F805B7"/>
    <w:rsid w:val="00F80F51"/>
    <w:rsid w:val="00F823FD"/>
    <w:rsid w:val="00F82AA7"/>
    <w:rsid w:val="00F83BCD"/>
    <w:rsid w:val="00F86C26"/>
    <w:rsid w:val="00F87C61"/>
    <w:rsid w:val="00F903D7"/>
    <w:rsid w:val="00F93378"/>
    <w:rsid w:val="00F9436D"/>
    <w:rsid w:val="00F9470E"/>
    <w:rsid w:val="00F947B2"/>
    <w:rsid w:val="00F94AF7"/>
    <w:rsid w:val="00F94DF6"/>
    <w:rsid w:val="00F95973"/>
    <w:rsid w:val="00F95A94"/>
    <w:rsid w:val="00FA0821"/>
    <w:rsid w:val="00FA1918"/>
    <w:rsid w:val="00FA1EB4"/>
    <w:rsid w:val="00FA22B5"/>
    <w:rsid w:val="00FA29A8"/>
    <w:rsid w:val="00FA4514"/>
    <w:rsid w:val="00FA5559"/>
    <w:rsid w:val="00FA615C"/>
    <w:rsid w:val="00FA761B"/>
    <w:rsid w:val="00FA7FDB"/>
    <w:rsid w:val="00FB098C"/>
    <w:rsid w:val="00FB221C"/>
    <w:rsid w:val="00FB2402"/>
    <w:rsid w:val="00FB27CE"/>
    <w:rsid w:val="00FB3053"/>
    <w:rsid w:val="00FB439B"/>
    <w:rsid w:val="00FB5F0F"/>
    <w:rsid w:val="00FB6FE2"/>
    <w:rsid w:val="00FB766D"/>
    <w:rsid w:val="00FB7E1F"/>
    <w:rsid w:val="00FC02E9"/>
    <w:rsid w:val="00FC0C60"/>
    <w:rsid w:val="00FC2204"/>
    <w:rsid w:val="00FC369F"/>
    <w:rsid w:val="00FC4A4F"/>
    <w:rsid w:val="00FC52E5"/>
    <w:rsid w:val="00FC55C6"/>
    <w:rsid w:val="00FC643A"/>
    <w:rsid w:val="00FD14A1"/>
    <w:rsid w:val="00FD1829"/>
    <w:rsid w:val="00FD40D2"/>
    <w:rsid w:val="00FD599C"/>
    <w:rsid w:val="00FD6842"/>
    <w:rsid w:val="00FD746D"/>
    <w:rsid w:val="00FD7674"/>
    <w:rsid w:val="00FD79E4"/>
    <w:rsid w:val="00FE07B5"/>
    <w:rsid w:val="00FE1F15"/>
    <w:rsid w:val="00FE3A55"/>
    <w:rsid w:val="00FE5119"/>
    <w:rsid w:val="00FE5A3E"/>
    <w:rsid w:val="00FE66C8"/>
    <w:rsid w:val="00FE7991"/>
    <w:rsid w:val="00FF0265"/>
    <w:rsid w:val="00FF0584"/>
    <w:rsid w:val="00FF0C09"/>
    <w:rsid w:val="00FF45A0"/>
    <w:rsid w:val="00FF534E"/>
    <w:rsid w:val="00FF55D9"/>
    <w:rsid w:val="00FF7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284E0"/>
  <w15:chartTrackingRefBased/>
  <w15:docId w15:val="{77B6D384-B6FE-4D6C-AE2E-64ED537B3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602"/>
    <w:pPr>
      <w:widowControl w:val="0"/>
      <w:jc w:val="both"/>
    </w:pPr>
  </w:style>
  <w:style w:type="paragraph" w:styleId="Heading1">
    <w:name w:val="heading 1"/>
    <w:basedOn w:val="Normal"/>
    <w:next w:val="Normal"/>
    <w:link w:val="Heading1Char"/>
    <w:qFormat/>
    <w:rsid w:val="00220622"/>
    <w:pPr>
      <w:keepNext/>
      <w:widowControl/>
      <w:numPr>
        <w:numId w:val="3"/>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220622"/>
    <w:pPr>
      <w:spacing w:before="180"/>
      <w:outlineLvl w:val="1"/>
    </w:pPr>
    <w:rPr>
      <w:sz w:val="32"/>
      <w:lang w:val="zh-CN"/>
    </w:rPr>
  </w:style>
  <w:style w:type="paragraph" w:styleId="Heading3">
    <w:name w:val="heading 3"/>
    <w:basedOn w:val="Normal"/>
    <w:next w:val="Normal"/>
    <w:link w:val="Heading3Char"/>
    <w:unhideWhenUsed/>
    <w:qFormat/>
    <w:rsid w:val="00220622"/>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unhideWhenUsed/>
    <w:qFormat/>
    <w:rsid w:val="00345F2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436AF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062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20622"/>
    <w:rPr>
      <w:sz w:val="18"/>
      <w:szCs w:val="18"/>
    </w:rPr>
  </w:style>
  <w:style w:type="paragraph" w:styleId="Footer">
    <w:name w:val="footer"/>
    <w:basedOn w:val="Normal"/>
    <w:link w:val="FooterChar"/>
    <w:uiPriority w:val="99"/>
    <w:unhideWhenUsed/>
    <w:rsid w:val="0022062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20622"/>
    <w:rPr>
      <w:sz w:val="18"/>
      <w:szCs w:val="18"/>
    </w:rPr>
  </w:style>
  <w:style w:type="character" w:customStyle="1" w:styleId="Heading1Char">
    <w:name w:val="Heading 1 Char"/>
    <w:basedOn w:val="DefaultParagraphFont"/>
    <w:link w:val="Heading1"/>
    <w:rsid w:val="00220622"/>
    <w:rPr>
      <w:rFonts w:ascii="Arial" w:eastAsia="宋体" w:hAnsi="Arial" w:cs="Arial"/>
      <w:b/>
      <w:bCs/>
      <w:kern w:val="32"/>
      <w:sz w:val="28"/>
      <w:szCs w:val="32"/>
    </w:rPr>
  </w:style>
  <w:style w:type="character" w:customStyle="1" w:styleId="Heading2Char">
    <w:name w:val="Heading 2 Char"/>
    <w:basedOn w:val="DefaultParagraphFont"/>
    <w:link w:val="Heading2"/>
    <w:rsid w:val="00220622"/>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220622"/>
    <w:rPr>
      <w:b/>
      <w:bCs/>
      <w:sz w:val="32"/>
      <w:szCs w:val="32"/>
    </w:rPr>
  </w:style>
  <w:style w:type="paragraph" w:customStyle="1" w:styleId="references">
    <w:name w:val="references"/>
    <w:qFormat/>
    <w:rsid w:val="00220622"/>
    <w:pPr>
      <w:jc w:val="both"/>
    </w:pPr>
    <w:rPr>
      <w:rFonts w:ascii="Times New Roman" w:hAnsi="Times New Roman" w:cs="Times New Roman"/>
      <w:noProof/>
      <w:kern w:val="0"/>
      <w:sz w:val="20"/>
      <w:szCs w:val="16"/>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出段落,목록 단락"/>
    <w:basedOn w:val="Normal"/>
    <w:link w:val="ListParagraphChar"/>
    <w:uiPriority w:val="34"/>
    <w:qFormat/>
    <w:rsid w:val="00220622"/>
    <w:pPr>
      <w:ind w:firstLineChars="200" w:firstLine="420"/>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220622"/>
  </w:style>
  <w:style w:type="paragraph" w:customStyle="1" w:styleId="Doc-text2">
    <w:name w:val="Doc-text2"/>
    <w:basedOn w:val="Normal"/>
    <w:link w:val="Doc-text2Char"/>
    <w:qFormat/>
    <w:rsid w:val="00970AC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70AC7"/>
    <w:rPr>
      <w:rFonts w:ascii="Arial" w:eastAsia="MS Mincho" w:hAnsi="Arial" w:cs="Times New Roman"/>
      <w:kern w:val="0"/>
      <w:sz w:val="20"/>
      <w:szCs w:val="24"/>
      <w:lang w:val="en-GB" w:eastAsia="en-GB"/>
    </w:rPr>
  </w:style>
  <w:style w:type="paragraph" w:styleId="BalloonText">
    <w:name w:val="Balloon Text"/>
    <w:basedOn w:val="Normal"/>
    <w:link w:val="BalloonTextChar"/>
    <w:uiPriority w:val="99"/>
    <w:semiHidden/>
    <w:unhideWhenUsed/>
    <w:rsid w:val="003A52CD"/>
    <w:rPr>
      <w:sz w:val="18"/>
      <w:szCs w:val="18"/>
    </w:rPr>
  </w:style>
  <w:style w:type="character" w:customStyle="1" w:styleId="BalloonTextChar">
    <w:name w:val="Balloon Text Char"/>
    <w:basedOn w:val="DefaultParagraphFont"/>
    <w:link w:val="BalloonText"/>
    <w:uiPriority w:val="99"/>
    <w:semiHidden/>
    <w:rsid w:val="003A52CD"/>
    <w:rPr>
      <w:sz w:val="18"/>
      <w:szCs w:val="18"/>
    </w:rPr>
  </w:style>
  <w:style w:type="table" w:styleId="TableGrid">
    <w:name w:val="Table Grid"/>
    <w:basedOn w:val="TableNormal"/>
    <w:qFormat/>
    <w:rsid w:val="009E59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rsid w:val="00CD7FFE"/>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color w:val="FF0000"/>
      <w:kern w:val="0"/>
      <w:sz w:val="20"/>
      <w:szCs w:val="20"/>
      <w:lang w:val="en-GB" w:eastAsia="ja-JP"/>
    </w:rPr>
  </w:style>
  <w:style w:type="character" w:customStyle="1" w:styleId="EditorsNoteChar">
    <w:name w:val="Editor's Note Char"/>
    <w:aliases w:val="EN Char"/>
    <w:link w:val="EditorsNote"/>
    <w:qFormat/>
    <w:locked/>
    <w:rsid w:val="00CD7FFE"/>
    <w:rPr>
      <w:rFonts w:ascii="Times New Roman" w:eastAsia="Times New Roman" w:hAnsi="Times New Roman" w:cs="Times New Roman"/>
      <w:color w:val="FF0000"/>
      <w:kern w:val="0"/>
      <w:sz w:val="20"/>
      <w:szCs w:val="20"/>
      <w:lang w:val="en-GB" w:eastAsia="ja-JP"/>
    </w:rPr>
  </w:style>
  <w:style w:type="character" w:styleId="CommentReference">
    <w:name w:val="annotation reference"/>
    <w:qFormat/>
    <w:rsid w:val="00CD7FFE"/>
    <w:rPr>
      <w:sz w:val="16"/>
      <w:szCs w:val="16"/>
    </w:rPr>
  </w:style>
  <w:style w:type="paragraph" w:styleId="CommentText">
    <w:name w:val="annotation text"/>
    <w:basedOn w:val="Normal"/>
    <w:link w:val="CommentTextChar"/>
    <w:qFormat/>
    <w:rsid w:val="00CD7FFE"/>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ja-JP"/>
    </w:rPr>
  </w:style>
  <w:style w:type="character" w:customStyle="1" w:styleId="CommentTextChar">
    <w:name w:val="Comment Text Char"/>
    <w:basedOn w:val="DefaultParagraphFont"/>
    <w:link w:val="CommentText"/>
    <w:qFormat/>
    <w:rsid w:val="00CD7FFE"/>
    <w:rPr>
      <w:rFonts w:ascii="Times New Roman" w:eastAsia="Times New Roman" w:hAnsi="Times New Roman" w:cs="Times New Roman"/>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496D8D"/>
    <w:pPr>
      <w:widowControl w:val="0"/>
      <w:overflowPunct/>
      <w:autoSpaceDE/>
      <w:autoSpaceDN/>
      <w:adjustRightInd/>
      <w:spacing w:after="0"/>
      <w:textAlignment w:val="auto"/>
    </w:pPr>
    <w:rPr>
      <w:rFonts w:asciiTheme="minorHAnsi" w:eastAsiaTheme="minorEastAsia" w:hAnsiTheme="minorHAnsi" w:cstheme="minorBidi"/>
      <w:b/>
      <w:bCs/>
      <w:kern w:val="2"/>
      <w:sz w:val="21"/>
      <w:szCs w:val="22"/>
      <w:lang w:val="en-US" w:eastAsia="zh-CN"/>
    </w:rPr>
  </w:style>
  <w:style w:type="character" w:customStyle="1" w:styleId="CommentSubjectChar">
    <w:name w:val="Comment Subject Char"/>
    <w:basedOn w:val="CommentTextChar"/>
    <w:link w:val="CommentSubject"/>
    <w:uiPriority w:val="99"/>
    <w:semiHidden/>
    <w:rsid w:val="00496D8D"/>
    <w:rPr>
      <w:rFonts w:ascii="Times New Roman" w:eastAsia="Times New Roman" w:hAnsi="Times New Roman" w:cs="Times New Roman"/>
      <w:b/>
      <w:bCs/>
      <w:kern w:val="0"/>
      <w:sz w:val="20"/>
      <w:szCs w:val="20"/>
      <w:lang w:val="en-GB" w:eastAsia="ja-JP"/>
    </w:rPr>
  </w:style>
  <w:style w:type="paragraph" w:styleId="Revision">
    <w:name w:val="Revision"/>
    <w:hidden/>
    <w:uiPriority w:val="99"/>
    <w:semiHidden/>
    <w:rsid w:val="00496D8D"/>
  </w:style>
  <w:style w:type="character" w:customStyle="1" w:styleId="TALCar">
    <w:name w:val="TAL Car"/>
    <w:link w:val="TAL"/>
    <w:qFormat/>
    <w:locked/>
    <w:rsid w:val="00942905"/>
    <w:rPr>
      <w:rFonts w:ascii="Arial" w:eastAsia="Times New Roman" w:hAnsi="Arial" w:cs="Arial"/>
      <w:sz w:val="18"/>
      <w:lang w:val="en-GB" w:eastAsia="ja-JP"/>
    </w:rPr>
  </w:style>
  <w:style w:type="paragraph" w:customStyle="1" w:styleId="TAL">
    <w:name w:val="TAL"/>
    <w:basedOn w:val="Normal"/>
    <w:link w:val="TALCar"/>
    <w:qFormat/>
    <w:rsid w:val="00942905"/>
    <w:pPr>
      <w:keepNext/>
      <w:keepLines/>
      <w:widowControl/>
      <w:overflowPunct w:val="0"/>
      <w:autoSpaceDE w:val="0"/>
      <w:autoSpaceDN w:val="0"/>
      <w:adjustRightInd w:val="0"/>
      <w:jc w:val="left"/>
    </w:pPr>
    <w:rPr>
      <w:rFonts w:ascii="Arial" w:eastAsia="Times New Roman" w:hAnsi="Arial" w:cs="Arial"/>
      <w:sz w:val="18"/>
      <w:lang w:val="en-GB" w:eastAsia="ja-JP"/>
    </w:rPr>
  </w:style>
  <w:style w:type="character" w:customStyle="1" w:styleId="Heading4Char">
    <w:name w:val="Heading 4 Char"/>
    <w:basedOn w:val="DefaultParagraphFont"/>
    <w:link w:val="Heading4"/>
    <w:uiPriority w:val="9"/>
    <w:rsid w:val="00345F2F"/>
    <w:rPr>
      <w:rFonts w:asciiTheme="majorHAnsi" w:eastAsiaTheme="majorEastAsia" w:hAnsiTheme="majorHAnsi" w:cstheme="majorBidi"/>
      <w:b/>
      <w:bCs/>
      <w:sz w:val="28"/>
      <w:szCs w:val="28"/>
    </w:rPr>
  </w:style>
  <w:style w:type="paragraph" w:customStyle="1" w:styleId="B1">
    <w:name w:val="B1"/>
    <w:basedOn w:val="List"/>
    <w:link w:val="B1Char"/>
    <w:qFormat/>
    <w:rsid w:val="00B00D6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link w:val="B1"/>
    <w:qFormat/>
    <w:rsid w:val="00B00D62"/>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B00D62"/>
    <w:pPr>
      <w:ind w:left="200" w:hangingChars="200" w:hanging="200"/>
      <w:contextualSpacing/>
    </w:pPr>
  </w:style>
  <w:style w:type="paragraph" w:customStyle="1" w:styleId="3GPPAgreements">
    <w:name w:val="3GPP Agreements"/>
    <w:basedOn w:val="Normal"/>
    <w:link w:val="3GPPAgreementsChar"/>
    <w:qFormat/>
    <w:rsid w:val="00F2000F"/>
    <w:pPr>
      <w:widowControl/>
      <w:numPr>
        <w:numId w:val="4"/>
      </w:numPr>
      <w:autoSpaceDE w:val="0"/>
      <w:autoSpaceDN w:val="0"/>
      <w:adjustRightInd w:val="0"/>
      <w:snapToGrid w:val="0"/>
      <w:spacing w:after="120"/>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F2000F"/>
    <w:rPr>
      <w:rFonts w:ascii="Times New Roman" w:eastAsia="宋体" w:hAnsi="Times New Roman" w:cs="Times New Roman"/>
      <w:kern w:val="0"/>
      <w:sz w:val="22"/>
      <w:lang w:eastAsia="en-US"/>
    </w:rPr>
  </w:style>
  <w:style w:type="character" w:customStyle="1" w:styleId="B1Char1">
    <w:name w:val="B1 Char1"/>
    <w:autoRedefine/>
    <w:qFormat/>
    <w:locked/>
    <w:rsid w:val="00EB23BA"/>
    <w:rPr>
      <w:rFonts w:ascii="Times New Roman" w:eastAsia="Times New Roman" w:hAnsi="Times New Roman" w:cs="Times New Roman"/>
      <w:lang w:val="en-GB" w:eastAsia="ja-JP"/>
    </w:rPr>
  </w:style>
  <w:style w:type="paragraph" w:customStyle="1" w:styleId="PL">
    <w:name w:val="PL"/>
    <w:link w:val="PLChar"/>
    <w:qFormat/>
    <w:rsid w:val="001C2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cs="Times New Roman"/>
      <w:kern w:val="0"/>
      <w:sz w:val="16"/>
      <w:szCs w:val="20"/>
      <w:lang w:val="en-GB" w:eastAsia="ja-JP"/>
    </w:rPr>
  </w:style>
  <w:style w:type="character" w:customStyle="1" w:styleId="PLChar">
    <w:name w:val="PL Char"/>
    <w:link w:val="PL"/>
    <w:qFormat/>
    <w:rsid w:val="001C2187"/>
    <w:rPr>
      <w:rFonts w:ascii="Courier New" w:eastAsia="Times New Roman" w:hAnsi="Courier New" w:cs="Times New Roman"/>
      <w:kern w:val="0"/>
      <w:sz w:val="16"/>
      <w:szCs w:val="20"/>
      <w:lang w:val="en-GB" w:eastAsia="ja-JP"/>
    </w:rPr>
  </w:style>
  <w:style w:type="table" w:customStyle="1" w:styleId="1">
    <w:name w:val="网格型1"/>
    <w:basedOn w:val="TableNormal"/>
    <w:next w:val="TableGrid"/>
    <w:uiPriority w:val="39"/>
    <w:qFormat/>
    <w:rsid w:val="00A71EF0"/>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381F96"/>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381F96"/>
    <w:rPr>
      <w:rFonts w:ascii="Arial" w:eastAsia="宋体" w:hAnsi="Arial" w:cs="Times New Roman"/>
      <w:b/>
      <w:kern w:val="0"/>
      <w:sz w:val="18"/>
      <w:szCs w:val="20"/>
      <w:lang w:val="en-GB" w:eastAsia="en-US"/>
    </w:rPr>
  </w:style>
  <w:style w:type="character" w:customStyle="1" w:styleId="Heading5Char">
    <w:name w:val="Heading 5 Char"/>
    <w:basedOn w:val="DefaultParagraphFont"/>
    <w:link w:val="Heading5"/>
    <w:uiPriority w:val="9"/>
    <w:semiHidden/>
    <w:rsid w:val="00436AFF"/>
    <w:rPr>
      <w:b/>
      <w:bCs/>
      <w:sz w:val="28"/>
      <w:szCs w:val="28"/>
    </w:rPr>
  </w:style>
  <w:style w:type="paragraph" w:styleId="NormalWeb">
    <w:name w:val="Normal (Web)"/>
    <w:basedOn w:val="Normal"/>
    <w:uiPriority w:val="99"/>
    <w:semiHidden/>
    <w:unhideWhenUsed/>
    <w:rsid w:val="0030098E"/>
    <w:pPr>
      <w:widowControl/>
      <w:spacing w:before="100" w:beforeAutospacing="1" w:after="100" w:afterAutospacing="1"/>
      <w:jc w:val="left"/>
    </w:pPr>
    <w:rPr>
      <w:rFonts w:ascii="宋体" w:eastAsia="宋体" w:hAnsi="宋体" w:cs="宋体"/>
      <w:kern w:val="0"/>
      <w:sz w:val="24"/>
      <w:szCs w:val="24"/>
    </w:rPr>
  </w:style>
  <w:style w:type="paragraph" w:styleId="BodyText">
    <w:name w:val="Body Text"/>
    <w:basedOn w:val="Normal"/>
    <w:link w:val="BodyTextChar"/>
    <w:qFormat/>
    <w:rsid w:val="00CA729C"/>
    <w:pPr>
      <w:widowControl/>
      <w:spacing w:after="120"/>
    </w:pPr>
    <w:rPr>
      <w:rFonts w:ascii="CG Times (WN)" w:eastAsia="MS Mincho" w:hAnsi="CG Times (WN)" w:cs="Times New Roman"/>
      <w:kern w:val="0"/>
      <w:sz w:val="20"/>
      <w:szCs w:val="24"/>
      <w:lang w:eastAsia="en-US"/>
    </w:rPr>
  </w:style>
  <w:style w:type="character" w:customStyle="1" w:styleId="BodyTextChar">
    <w:name w:val="Body Text Char"/>
    <w:basedOn w:val="DefaultParagraphFont"/>
    <w:link w:val="BodyText"/>
    <w:qFormat/>
    <w:rsid w:val="00CA729C"/>
    <w:rPr>
      <w:rFonts w:ascii="CG Times (WN)" w:eastAsia="MS Mincho" w:hAnsi="CG Times (W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92948">
      <w:bodyDiv w:val="1"/>
      <w:marLeft w:val="0"/>
      <w:marRight w:val="0"/>
      <w:marTop w:val="0"/>
      <w:marBottom w:val="0"/>
      <w:divBdr>
        <w:top w:val="none" w:sz="0" w:space="0" w:color="auto"/>
        <w:left w:val="none" w:sz="0" w:space="0" w:color="auto"/>
        <w:bottom w:val="none" w:sz="0" w:space="0" w:color="auto"/>
        <w:right w:val="none" w:sz="0" w:space="0" w:color="auto"/>
      </w:divBdr>
    </w:div>
    <w:div w:id="238752750">
      <w:bodyDiv w:val="1"/>
      <w:marLeft w:val="0"/>
      <w:marRight w:val="0"/>
      <w:marTop w:val="0"/>
      <w:marBottom w:val="0"/>
      <w:divBdr>
        <w:top w:val="none" w:sz="0" w:space="0" w:color="auto"/>
        <w:left w:val="none" w:sz="0" w:space="0" w:color="auto"/>
        <w:bottom w:val="none" w:sz="0" w:space="0" w:color="auto"/>
        <w:right w:val="none" w:sz="0" w:space="0" w:color="auto"/>
      </w:divBdr>
    </w:div>
    <w:div w:id="312948807">
      <w:bodyDiv w:val="1"/>
      <w:marLeft w:val="0"/>
      <w:marRight w:val="0"/>
      <w:marTop w:val="0"/>
      <w:marBottom w:val="0"/>
      <w:divBdr>
        <w:top w:val="none" w:sz="0" w:space="0" w:color="auto"/>
        <w:left w:val="none" w:sz="0" w:space="0" w:color="auto"/>
        <w:bottom w:val="none" w:sz="0" w:space="0" w:color="auto"/>
        <w:right w:val="none" w:sz="0" w:space="0" w:color="auto"/>
      </w:divBdr>
    </w:div>
    <w:div w:id="373576501">
      <w:bodyDiv w:val="1"/>
      <w:marLeft w:val="0"/>
      <w:marRight w:val="0"/>
      <w:marTop w:val="0"/>
      <w:marBottom w:val="0"/>
      <w:divBdr>
        <w:top w:val="none" w:sz="0" w:space="0" w:color="auto"/>
        <w:left w:val="none" w:sz="0" w:space="0" w:color="auto"/>
        <w:bottom w:val="none" w:sz="0" w:space="0" w:color="auto"/>
        <w:right w:val="none" w:sz="0" w:space="0" w:color="auto"/>
      </w:divBdr>
    </w:div>
    <w:div w:id="506821618">
      <w:bodyDiv w:val="1"/>
      <w:marLeft w:val="0"/>
      <w:marRight w:val="0"/>
      <w:marTop w:val="0"/>
      <w:marBottom w:val="0"/>
      <w:divBdr>
        <w:top w:val="none" w:sz="0" w:space="0" w:color="auto"/>
        <w:left w:val="none" w:sz="0" w:space="0" w:color="auto"/>
        <w:bottom w:val="none" w:sz="0" w:space="0" w:color="auto"/>
        <w:right w:val="none" w:sz="0" w:space="0" w:color="auto"/>
      </w:divBdr>
    </w:div>
    <w:div w:id="706298782">
      <w:bodyDiv w:val="1"/>
      <w:marLeft w:val="0"/>
      <w:marRight w:val="0"/>
      <w:marTop w:val="0"/>
      <w:marBottom w:val="0"/>
      <w:divBdr>
        <w:top w:val="none" w:sz="0" w:space="0" w:color="auto"/>
        <w:left w:val="none" w:sz="0" w:space="0" w:color="auto"/>
        <w:bottom w:val="none" w:sz="0" w:space="0" w:color="auto"/>
        <w:right w:val="none" w:sz="0" w:space="0" w:color="auto"/>
      </w:divBdr>
    </w:div>
    <w:div w:id="776679829">
      <w:bodyDiv w:val="1"/>
      <w:marLeft w:val="0"/>
      <w:marRight w:val="0"/>
      <w:marTop w:val="0"/>
      <w:marBottom w:val="0"/>
      <w:divBdr>
        <w:top w:val="none" w:sz="0" w:space="0" w:color="auto"/>
        <w:left w:val="none" w:sz="0" w:space="0" w:color="auto"/>
        <w:bottom w:val="none" w:sz="0" w:space="0" w:color="auto"/>
        <w:right w:val="none" w:sz="0" w:space="0" w:color="auto"/>
      </w:divBdr>
    </w:div>
    <w:div w:id="900334056">
      <w:bodyDiv w:val="1"/>
      <w:marLeft w:val="0"/>
      <w:marRight w:val="0"/>
      <w:marTop w:val="0"/>
      <w:marBottom w:val="0"/>
      <w:divBdr>
        <w:top w:val="none" w:sz="0" w:space="0" w:color="auto"/>
        <w:left w:val="none" w:sz="0" w:space="0" w:color="auto"/>
        <w:bottom w:val="none" w:sz="0" w:space="0" w:color="auto"/>
        <w:right w:val="none" w:sz="0" w:space="0" w:color="auto"/>
      </w:divBdr>
    </w:div>
    <w:div w:id="1017347937">
      <w:bodyDiv w:val="1"/>
      <w:marLeft w:val="0"/>
      <w:marRight w:val="0"/>
      <w:marTop w:val="0"/>
      <w:marBottom w:val="0"/>
      <w:divBdr>
        <w:top w:val="none" w:sz="0" w:space="0" w:color="auto"/>
        <w:left w:val="none" w:sz="0" w:space="0" w:color="auto"/>
        <w:bottom w:val="none" w:sz="0" w:space="0" w:color="auto"/>
        <w:right w:val="none" w:sz="0" w:space="0" w:color="auto"/>
      </w:divBdr>
    </w:div>
    <w:div w:id="1082609470">
      <w:bodyDiv w:val="1"/>
      <w:marLeft w:val="0"/>
      <w:marRight w:val="0"/>
      <w:marTop w:val="0"/>
      <w:marBottom w:val="0"/>
      <w:divBdr>
        <w:top w:val="none" w:sz="0" w:space="0" w:color="auto"/>
        <w:left w:val="none" w:sz="0" w:space="0" w:color="auto"/>
        <w:bottom w:val="none" w:sz="0" w:space="0" w:color="auto"/>
        <w:right w:val="none" w:sz="0" w:space="0" w:color="auto"/>
      </w:divBdr>
    </w:div>
    <w:div w:id="1107847967">
      <w:bodyDiv w:val="1"/>
      <w:marLeft w:val="0"/>
      <w:marRight w:val="0"/>
      <w:marTop w:val="0"/>
      <w:marBottom w:val="0"/>
      <w:divBdr>
        <w:top w:val="none" w:sz="0" w:space="0" w:color="auto"/>
        <w:left w:val="none" w:sz="0" w:space="0" w:color="auto"/>
        <w:bottom w:val="none" w:sz="0" w:space="0" w:color="auto"/>
        <w:right w:val="none" w:sz="0" w:space="0" w:color="auto"/>
      </w:divBdr>
    </w:div>
    <w:div w:id="1166819578">
      <w:bodyDiv w:val="1"/>
      <w:marLeft w:val="0"/>
      <w:marRight w:val="0"/>
      <w:marTop w:val="0"/>
      <w:marBottom w:val="0"/>
      <w:divBdr>
        <w:top w:val="none" w:sz="0" w:space="0" w:color="auto"/>
        <w:left w:val="none" w:sz="0" w:space="0" w:color="auto"/>
        <w:bottom w:val="none" w:sz="0" w:space="0" w:color="auto"/>
        <w:right w:val="none" w:sz="0" w:space="0" w:color="auto"/>
      </w:divBdr>
    </w:div>
    <w:div w:id="1167210561">
      <w:bodyDiv w:val="1"/>
      <w:marLeft w:val="0"/>
      <w:marRight w:val="0"/>
      <w:marTop w:val="0"/>
      <w:marBottom w:val="0"/>
      <w:divBdr>
        <w:top w:val="none" w:sz="0" w:space="0" w:color="auto"/>
        <w:left w:val="none" w:sz="0" w:space="0" w:color="auto"/>
        <w:bottom w:val="none" w:sz="0" w:space="0" w:color="auto"/>
        <w:right w:val="none" w:sz="0" w:space="0" w:color="auto"/>
      </w:divBdr>
    </w:div>
    <w:div w:id="1186138670">
      <w:bodyDiv w:val="1"/>
      <w:marLeft w:val="0"/>
      <w:marRight w:val="0"/>
      <w:marTop w:val="0"/>
      <w:marBottom w:val="0"/>
      <w:divBdr>
        <w:top w:val="none" w:sz="0" w:space="0" w:color="auto"/>
        <w:left w:val="none" w:sz="0" w:space="0" w:color="auto"/>
        <w:bottom w:val="none" w:sz="0" w:space="0" w:color="auto"/>
        <w:right w:val="none" w:sz="0" w:space="0" w:color="auto"/>
      </w:divBdr>
    </w:div>
    <w:div w:id="1353337826">
      <w:bodyDiv w:val="1"/>
      <w:marLeft w:val="0"/>
      <w:marRight w:val="0"/>
      <w:marTop w:val="0"/>
      <w:marBottom w:val="0"/>
      <w:divBdr>
        <w:top w:val="none" w:sz="0" w:space="0" w:color="auto"/>
        <w:left w:val="none" w:sz="0" w:space="0" w:color="auto"/>
        <w:bottom w:val="none" w:sz="0" w:space="0" w:color="auto"/>
        <w:right w:val="none" w:sz="0" w:space="0" w:color="auto"/>
      </w:divBdr>
      <w:divsChild>
        <w:div w:id="1540044072">
          <w:marLeft w:val="0"/>
          <w:marRight w:val="0"/>
          <w:marTop w:val="0"/>
          <w:marBottom w:val="0"/>
          <w:divBdr>
            <w:top w:val="none" w:sz="0" w:space="0" w:color="auto"/>
            <w:left w:val="none" w:sz="0" w:space="0" w:color="auto"/>
            <w:bottom w:val="none" w:sz="0" w:space="0" w:color="auto"/>
            <w:right w:val="none" w:sz="0" w:space="0" w:color="auto"/>
          </w:divBdr>
          <w:divsChild>
            <w:div w:id="1542018270">
              <w:marLeft w:val="0"/>
              <w:marRight w:val="0"/>
              <w:marTop w:val="0"/>
              <w:marBottom w:val="0"/>
              <w:divBdr>
                <w:top w:val="none" w:sz="0" w:space="0" w:color="auto"/>
                <w:left w:val="none" w:sz="0" w:space="0" w:color="auto"/>
                <w:bottom w:val="none" w:sz="0" w:space="0" w:color="auto"/>
                <w:right w:val="none" w:sz="0" w:space="0" w:color="auto"/>
              </w:divBdr>
              <w:divsChild>
                <w:div w:id="1496921951">
                  <w:marLeft w:val="0"/>
                  <w:marRight w:val="0"/>
                  <w:marTop w:val="0"/>
                  <w:marBottom w:val="0"/>
                  <w:divBdr>
                    <w:top w:val="none" w:sz="0" w:space="0" w:color="auto"/>
                    <w:left w:val="none" w:sz="0" w:space="0" w:color="auto"/>
                    <w:bottom w:val="none" w:sz="0" w:space="0" w:color="auto"/>
                    <w:right w:val="none" w:sz="0" w:space="0" w:color="auto"/>
                  </w:divBdr>
                  <w:divsChild>
                    <w:div w:id="608052736">
                      <w:marLeft w:val="0"/>
                      <w:marRight w:val="0"/>
                      <w:marTop w:val="0"/>
                      <w:marBottom w:val="0"/>
                      <w:divBdr>
                        <w:top w:val="none" w:sz="0" w:space="0" w:color="auto"/>
                        <w:left w:val="none" w:sz="0" w:space="0" w:color="auto"/>
                        <w:bottom w:val="none" w:sz="0" w:space="0" w:color="auto"/>
                        <w:right w:val="none" w:sz="0" w:space="0" w:color="auto"/>
                      </w:divBdr>
                      <w:divsChild>
                        <w:div w:id="145633087">
                          <w:marLeft w:val="0"/>
                          <w:marRight w:val="0"/>
                          <w:marTop w:val="0"/>
                          <w:marBottom w:val="0"/>
                          <w:divBdr>
                            <w:top w:val="none" w:sz="0" w:space="0" w:color="auto"/>
                            <w:left w:val="none" w:sz="0" w:space="0" w:color="auto"/>
                            <w:bottom w:val="none" w:sz="0" w:space="0" w:color="auto"/>
                            <w:right w:val="none" w:sz="0" w:space="0" w:color="auto"/>
                          </w:divBdr>
                          <w:divsChild>
                            <w:div w:id="34852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076945">
      <w:bodyDiv w:val="1"/>
      <w:marLeft w:val="0"/>
      <w:marRight w:val="0"/>
      <w:marTop w:val="0"/>
      <w:marBottom w:val="0"/>
      <w:divBdr>
        <w:top w:val="none" w:sz="0" w:space="0" w:color="auto"/>
        <w:left w:val="none" w:sz="0" w:space="0" w:color="auto"/>
        <w:bottom w:val="none" w:sz="0" w:space="0" w:color="auto"/>
        <w:right w:val="none" w:sz="0" w:space="0" w:color="auto"/>
      </w:divBdr>
    </w:div>
    <w:div w:id="1475877906">
      <w:bodyDiv w:val="1"/>
      <w:marLeft w:val="0"/>
      <w:marRight w:val="0"/>
      <w:marTop w:val="0"/>
      <w:marBottom w:val="0"/>
      <w:divBdr>
        <w:top w:val="none" w:sz="0" w:space="0" w:color="auto"/>
        <w:left w:val="none" w:sz="0" w:space="0" w:color="auto"/>
        <w:bottom w:val="none" w:sz="0" w:space="0" w:color="auto"/>
        <w:right w:val="none" w:sz="0" w:space="0" w:color="auto"/>
      </w:divBdr>
    </w:div>
    <w:div w:id="1503929159">
      <w:bodyDiv w:val="1"/>
      <w:marLeft w:val="0"/>
      <w:marRight w:val="0"/>
      <w:marTop w:val="0"/>
      <w:marBottom w:val="0"/>
      <w:divBdr>
        <w:top w:val="none" w:sz="0" w:space="0" w:color="auto"/>
        <w:left w:val="none" w:sz="0" w:space="0" w:color="auto"/>
        <w:bottom w:val="none" w:sz="0" w:space="0" w:color="auto"/>
        <w:right w:val="none" w:sz="0" w:space="0" w:color="auto"/>
      </w:divBdr>
    </w:div>
    <w:div w:id="1556772683">
      <w:bodyDiv w:val="1"/>
      <w:marLeft w:val="0"/>
      <w:marRight w:val="0"/>
      <w:marTop w:val="0"/>
      <w:marBottom w:val="0"/>
      <w:divBdr>
        <w:top w:val="none" w:sz="0" w:space="0" w:color="auto"/>
        <w:left w:val="none" w:sz="0" w:space="0" w:color="auto"/>
        <w:bottom w:val="none" w:sz="0" w:space="0" w:color="auto"/>
        <w:right w:val="none" w:sz="0" w:space="0" w:color="auto"/>
      </w:divBdr>
    </w:div>
    <w:div w:id="158449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95442A-7BBB-4A42-85E5-237DE02F7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590B21-5559-4374-A581-29444D46B2B2}">
  <ds:schemaRefs>
    <ds:schemaRef ds:uri="http://schemas.openxmlformats.org/officeDocument/2006/bibliography"/>
  </ds:schemaRefs>
</ds:datastoreItem>
</file>

<file path=customXml/itemProps3.xml><?xml version="1.0" encoding="utf-8"?>
<ds:datastoreItem xmlns:ds="http://schemas.openxmlformats.org/officeDocument/2006/customXml" ds:itemID="{D1290414-B5C9-4BD0-B8A2-9F1A6FFB078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C1E3B90-6682-45B3-BEB4-EB9F5D57FA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1343</Words>
  <Characters>7657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vivo_Pre_R2#125bis</cp:lastModifiedBy>
  <cp:revision>6</cp:revision>
  <dcterms:created xsi:type="dcterms:W3CDTF">2024-04-04T07:46:00Z</dcterms:created>
  <dcterms:modified xsi:type="dcterms:W3CDTF">2024-04-04T08:45:00Z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